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98" w:rsidRPr="00B82064" w:rsidRDefault="00B82064">
      <w:pPr>
        <w:widowControl/>
        <w:jc w:val="left"/>
        <w:rPr>
          <w:rFonts w:ascii="仿宋" w:eastAsia="仿宋" w:hAnsi="仿宋" w:hint="eastAsia"/>
          <w:b/>
          <w:sz w:val="30"/>
          <w:szCs w:val="30"/>
        </w:rPr>
      </w:pPr>
      <w:bookmarkStart w:id="0" w:name="OLE_LINK68"/>
      <w:bookmarkStart w:id="1" w:name="OLE_LINK65"/>
      <w:r w:rsidRPr="00B82064">
        <w:rPr>
          <w:rFonts w:ascii="仿宋" w:eastAsia="仿宋" w:hAnsi="仿宋" w:hint="eastAsia"/>
          <w:b/>
          <w:sz w:val="30"/>
          <w:szCs w:val="30"/>
        </w:rPr>
        <w:t>技术参数</w:t>
      </w:r>
    </w:p>
    <w:p w:rsidR="00B82064" w:rsidRPr="00B82064" w:rsidRDefault="00B82064" w:rsidP="00B82064">
      <w:pPr>
        <w:pStyle w:val="20"/>
        <w:rPr>
          <w:sz w:val="24"/>
          <w:szCs w:val="24"/>
        </w:rPr>
      </w:pPr>
      <w:r w:rsidRPr="00B82064">
        <w:rPr>
          <w:rFonts w:hint="eastAsia"/>
          <w:sz w:val="24"/>
          <w:szCs w:val="24"/>
        </w:rPr>
        <w:t>一、基本要求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417"/>
        <w:gridCol w:w="5884"/>
      </w:tblGrid>
      <w:tr w:rsidR="00BD6898">
        <w:trPr>
          <w:trHeight w:val="280"/>
          <w:jc w:val="center"/>
        </w:trPr>
        <w:tc>
          <w:tcPr>
            <w:tcW w:w="850"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序号</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功能项</w:t>
            </w:r>
          </w:p>
        </w:tc>
        <w:tc>
          <w:tcPr>
            <w:tcW w:w="5884"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指标要求</w:t>
            </w:r>
          </w:p>
        </w:tc>
      </w:tr>
      <w:tr w:rsidR="00BD6898">
        <w:trPr>
          <w:trHeight w:val="280"/>
          <w:jc w:val="center"/>
        </w:trPr>
        <w:tc>
          <w:tcPr>
            <w:tcW w:w="850" w:type="dxa"/>
            <w:vMerge w:val="restart"/>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1</w:t>
            </w:r>
          </w:p>
        </w:tc>
        <w:tc>
          <w:tcPr>
            <w:tcW w:w="1417" w:type="dxa"/>
            <w:vMerge w:val="restart"/>
            <w:vAlign w:val="center"/>
          </w:tcPr>
          <w:p w:rsidR="00BD6898" w:rsidRDefault="00F15A52">
            <w:pPr>
              <w:pStyle w:val="a4"/>
            </w:pPr>
            <w:r>
              <w:rPr>
                <w:rFonts w:ascii="仿宋" w:eastAsia="仿宋" w:hAnsi="仿宋" w:cs="宋体" w:hint="eastAsia"/>
                <w:sz w:val="24"/>
              </w:rPr>
              <w:t>配置要求</w:t>
            </w:r>
            <w:bookmarkStart w:id="2" w:name="OLE_LINK149"/>
            <w:bookmarkStart w:id="3" w:name="OLE_LINK145"/>
            <w:r>
              <w:rPr>
                <w:rFonts w:ascii="仿宋" w:eastAsia="仿宋" w:hAnsi="仿宋" w:cs="宋体" w:hint="eastAsia"/>
                <w:sz w:val="24"/>
              </w:rPr>
              <w:t>（须提供设备配置清单及质</w:t>
            </w:r>
            <w:proofErr w:type="gramStart"/>
            <w:r>
              <w:rPr>
                <w:rFonts w:ascii="仿宋" w:eastAsia="仿宋" w:hAnsi="仿宋" w:cs="宋体" w:hint="eastAsia"/>
                <w:sz w:val="24"/>
              </w:rPr>
              <w:t>保承诺</w:t>
            </w:r>
            <w:proofErr w:type="gramEnd"/>
            <w:r>
              <w:rPr>
                <w:rFonts w:ascii="仿宋" w:eastAsia="仿宋" w:hAnsi="仿宋" w:cs="宋体" w:hint="eastAsia"/>
                <w:sz w:val="24"/>
              </w:rPr>
              <w:t>函并加盖投标人公章。）</w:t>
            </w:r>
            <w:bookmarkEnd w:id="2"/>
            <w:bookmarkEnd w:id="3"/>
          </w:p>
        </w:tc>
        <w:tc>
          <w:tcPr>
            <w:tcW w:w="5884" w:type="dxa"/>
            <w:vAlign w:val="center"/>
          </w:tcPr>
          <w:p w:rsidR="00BD6898" w:rsidRDefault="00F15A52">
            <w:pPr>
              <w:spacing w:line="360" w:lineRule="auto"/>
              <w:rPr>
                <w:rFonts w:ascii="仿宋" w:eastAsia="仿宋" w:hAnsi="仿宋" w:cs="宋体"/>
                <w:sz w:val="24"/>
              </w:rPr>
            </w:pPr>
            <w:bookmarkStart w:id="4" w:name="OLE_LINK94"/>
            <w:bookmarkStart w:id="5" w:name="OLE_LINK93"/>
            <w:r>
              <w:rPr>
                <w:rFonts w:ascii="仿宋" w:eastAsia="仿宋" w:hAnsi="仿宋" w:cs="宋体" w:hint="eastAsia"/>
                <w:sz w:val="24"/>
              </w:rPr>
              <w:t>超融合一体机</w:t>
            </w:r>
            <w:bookmarkEnd w:id="4"/>
            <w:bookmarkEnd w:id="5"/>
            <w:r>
              <w:rPr>
                <w:rFonts w:ascii="仿宋" w:eastAsia="仿宋" w:hAnsi="仿宋" w:cs="宋体" w:hint="eastAsia"/>
                <w:sz w:val="24"/>
              </w:rPr>
              <w:t>节点数量≥</w:t>
            </w:r>
            <w:r>
              <w:rPr>
                <w:rFonts w:ascii="仿宋" w:eastAsia="仿宋" w:hAnsi="仿宋" w:cs="宋体" w:hint="eastAsia"/>
                <w:sz w:val="24"/>
              </w:rPr>
              <w:t>1</w:t>
            </w:r>
            <w:r>
              <w:rPr>
                <w:rFonts w:ascii="仿宋" w:eastAsia="仿宋" w:hAnsi="仿宋" w:cs="宋体" w:hint="eastAsia"/>
                <w:sz w:val="24"/>
              </w:rPr>
              <w:t>台。</w:t>
            </w:r>
            <w:r w:rsidR="00B82064">
              <w:rPr>
                <w:rFonts w:ascii="仿宋" w:eastAsia="仿宋" w:hAnsi="仿宋" w:cs="宋体" w:hint="eastAsia"/>
                <w:sz w:val="24"/>
              </w:rPr>
              <w:t>采用单实例集群部署架构；计算、存储等资源</w:t>
            </w:r>
            <w:proofErr w:type="gramStart"/>
            <w:r w:rsidR="00B82064">
              <w:rPr>
                <w:rFonts w:ascii="仿宋" w:eastAsia="仿宋" w:hAnsi="仿宋" w:cs="宋体" w:hint="eastAsia"/>
                <w:sz w:val="24"/>
              </w:rPr>
              <w:t>全面池化管理</w:t>
            </w:r>
            <w:proofErr w:type="gramEnd"/>
            <w:r w:rsidR="00B82064">
              <w:rPr>
                <w:rFonts w:ascii="仿宋" w:eastAsia="仿宋" w:hAnsi="仿宋" w:cs="宋体" w:hint="eastAsia"/>
                <w:sz w:val="24"/>
              </w:rPr>
              <w:t>与调配，虚拟化平台具备高可用（HA）功能。</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每节点配置：</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w:t>
            </w:r>
            <w:r>
              <w:rPr>
                <w:rFonts w:ascii="仿宋" w:eastAsia="仿宋" w:hAnsi="仿宋" w:cs="宋体" w:hint="eastAsia"/>
                <w:sz w:val="24"/>
              </w:rPr>
              <w:t>CPU</w:t>
            </w:r>
            <w:r>
              <w:rPr>
                <w:rFonts w:ascii="仿宋" w:eastAsia="仿宋" w:hAnsi="仿宋" w:cs="宋体" w:hint="eastAsia"/>
                <w:sz w:val="24"/>
              </w:rPr>
              <w:t>：≥</w:t>
            </w:r>
            <w:r>
              <w:rPr>
                <w:rFonts w:ascii="仿宋" w:eastAsia="仿宋" w:hAnsi="仿宋" w:cs="宋体" w:hint="eastAsia"/>
                <w:sz w:val="24"/>
              </w:rPr>
              <w:t>2</w:t>
            </w:r>
            <w:r>
              <w:rPr>
                <w:rFonts w:ascii="仿宋" w:eastAsia="仿宋" w:hAnsi="仿宋" w:cs="宋体" w:hint="eastAsia"/>
                <w:sz w:val="24"/>
              </w:rPr>
              <w:t>颗国产</w:t>
            </w:r>
            <w:r>
              <w:rPr>
                <w:rFonts w:ascii="仿宋" w:eastAsia="仿宋" w:hAnsi="仿宋" w:cs="宋体"/>
                <w:sz w:val="24"/>
              </w:rPr>
              <w:t>X86</w:t>
            </w:r>
            <w:r>
              <w:rPr>
                <w:rFonts w:ascii="仿宋" w:eastAsia="仿宋" w:hAnsi="仿宋" w:cs="宋体" w:hint="eastAsia"/>
                <w:sz w:val="24"/>
              </w:rPr>
              <w:t>架构处理器，单颗处理器基础主频≥</w:t>
            </w:r>
            <w:r>
              <w:rPr>
                <w:rFonts w:ascii="仿宋" w:eastAsia="仿宋" w:hAnsi="仿宋" w:cs="宋体" w:hint="eastAsia"/>
                <w:sz w:val="24"/>
              </w:rPr>
              <w:t>2.2Ghz</w:t>
            </w:r>
            <w:r>
              <w:rPr>
                <w:rFonts w:ascii="仿宋" w:eastAsia="仿宋" w:hAnsi="仿宋" w:cs="宋体" w:hint="eastAsia"/>
                <w:sz w:val="24"/>
              </w:rPr>
              <w:t>，核心数≥</w:t>
            </w:r>
            <w:r>
              <w:rPr>
                <w:rFonts w:ascii="仿宋" w:eastAsia="仿宋" w:hAnsi="仿宋" w:cs="宋体" w:hint="eastAsia"/>
                <w:sz w:val="24"/>
              </w:rPr>
              <w:t>32</w:t>
            </w:r>
            <w:r>
              <w:rPr>
                <w:rFonts w:ascii="仿宋" w:eastAsia="仿宋" w:hAnsi="仿宋" w:cs="宋体" w:hint="eastAsia"/>
                <w:sz w:val="24"/>
              </w:rPr>
              <w:t>。</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、内存：≥</w:t>
            </w:r>
            <w:r>
              <w:rPr>
                <w:rFonts w:ascii="仿宋" w:eastAsia="仿宋" w:hAnsi="仿宋" w:cs="宋体" w:hint="eastAsia"/>
                <w:sz w:val="24"/>
              </w:rPr>
              <w:t xml:space="preserve">1024GB </w:t>
            </w:r>
            <w:r>
              <w:rPr>
                <w:rFonts w:ascii="仿宋" w:eastAsia="仿宋" w:hAnsi="仿宋" w:cs="宋体" w:hint="eastAsia"/>
                <w:sz w:val="24"/>
              </w:rPr>
              <w:t>内存。</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、磁盘：系统盘≥</w:t>
            </w:r>
            <w:r>
              <w:rPr>
                <w:rFonts w:ascii="仿宋" w:eastAsia="仿宋" w:hAnsi="仿宋" w:cs="宋体" w:hint="eastAsia"/>
                <w:sz w:val="24"/>
              </w:rPr>
              <w:t>2</w:t>
            </w:r>
            <w:r>
              <w:rPr>
                <w:rFonts w:ascii="仿宋" w:eastAsia="仿宋" w:hAnsi="仿宋" w:cs="宋体" w:hint="eastAsia"/>
                <w:sz w:val="24"/>
              </w:rPr>
              <w:t>块</w:t>
            </w:r>
            <w:r>
              <w:rPr>
                <w:rFonts w:ascii="仿宋" w:eastAsia="仿宋" w:hAnsi="仿宋" w:cs="宋体" w:hint="eastAsia"/>
                <w:sz w:val="24"/>
              </w:rPr>
              <w:t xml:space="preserve">240G SSD </w:t>
            </w:r>
            <w:r>
              <w:rPr>
                <w:rFonts w:ascii="仿宋" w:eastAsia="仿宋" w:hAnsi="仿宋" w:cs="宋体" w:hint="eastAsia"/>
                <w:sz w:val="24"/>
              </w:rPr>
              <w:t>，配有独立硬件</w:t>
            </w:r>
            <w:r>
              <w:rPr>
                <w:rFonts w:ascii="仿宋" w:eastAsia="仿宋" w:hAnsi="仿宋" w:cs="宋体" w:hint="eastAsia"/>
                <w:sz w:val="24"/>
              </w:rPr>
              <w:t>RAID1</w:t>
            </w:r>
            <w:r>
              <w:rPr>
                <w:rFonts w:ascii="仿宋" w:eastAsia="仿宋" w:hAnsi="仿宋" w:cs="宋体" w:hint="eastAsia"/>
                <w:sz w:val="24"/>
              </w:rPr>
              <w:t>保护；数据盘≥</w:t>
            </w:r>
            <w:r>
              <w:rPr>
                <w:rFonts w:ascii="仿宋" w:eastAsia="仿宋" w:hAnsi="仿宋" w:cs="宋体" w:hint="eastAsia"/>
                <w:sz w:val="24"/>
              </w:rPr>
              <w:t>10</w:t>
            </w:r>
            <w:r>
              <w:rPr>
                <w:rFonts w:ascii="仿宋" w:eastAsia="仿宋" w:hAnsi="仿宋" w:cs="宋体" w:hint="eastAsia"/>
                <w:sz w:val="24"/>
              </w:rPr>
              <w:t>块</w:t>
            </w:r>
            <w:r>
              <w:rPr>
                <w:rFonts w:ascii="仿宋" w:eastAsia="仿宋" w:hAnsi="仿宋" w:cs="宋体" w:hint="eastAsia"/>
                <w:sz w:val="24"/>
              </w:rPr>
              <w:t xml:space="preserve">3.84TB </w:t>
            </w:r>
            <w:r>
              <w:rPr>
                <w:rFonts w:ascii="仿宋" w:eastAsia="仿宋" w:hAnsi="仿宋" w:cs="宋体" w:hint="eastAsia"/>
                <w:sz w:val="24"/>
              </w:rPr>
              <w:t>混合型</w:t>
            </w:r>
            <w:r>
              <w:rPr>
                <w:rFonts w:ascii="仿宋" w:eastAsia="仿宋" w:hAnsi="仿宋" w:cs="宋体" w:hint="eastAsia"/>
                <w:sz w:val="24"/>
              </w:rPr>
              <w:t>SSD</w:t>
            </w:r>
            <w:r>
              <w:rPr>
                <w:rFonts w:ascii="仿宋" w:eastAsia="仿宋" w:hAnsi="仿宋" w:cs="宋体" w:hint="eastAsia"/>
                <w:sz w:val="24"/>
              </w:rPr>
              <w:t>硬盘，</w:t>
            </w:r>
            <w:r>
              <w:rPr>
                <w:rFonts w:ascii="仿宋" w:eastAsia="仿宋" w:hAnsi="仿宋" w:cs="宋体" w:hint="eastAsia"/>
                <w:sz w:val="24"/>
              </w:rPr>
              <w:t>DWPD</w:t>
            </w:r>
            <w:r>
              <w:rPr>
                <w:rFonts w:ascii="仿宋" w:eastAsia="仿宋" w:hAnsi="仿宋" w:cs="宋体" w:hint="eastAsia"/>
                <w:sz w:val="24"/>
              </w:rPr>
              <w:t>≥</w:t>
            </w:r>
            <w:r>
              <w:rPr>
                <w:rFonts w:ascii="仿宋" w:eastAsia="仿宋" w:hAnsi="仿宋" w:cs="宋体" w:hint="eastAsia"/>
                <w:sz w:val="24"/>
              </w:rPr>
              <w:t>3</w:t>
            </w:r>
            <w:r>
              <w:rPr>
                <w:rFonts w:ascii="仿宋" w:eastAsia="仿宋" w:hAnsi="仿宋" w:cs="宋体" w:hint="eastAsia"/>
                <w:sz w:val="24"/>
              </w:rPr>
              <w:t>。</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4</w:t>
            </w:r>
            <w:r>
              <w:rPr>
                <w:rFonts w:ascii="仿宋" w:eastAsia="仿宋" w:hAnsi="仿宋" w:cs="宋体" w:hint="eastAsia"/>
                <w:sz w:val="24"/>
              </w:rPr>
              <w:t>、网卡：≥</w:t>
            </w:r>
            <w:r>
              <w:rPr>
                <w:rFonts w:ascii="仿宋" w:eastAsia="仿宋" w:hAnsi="仿宋" w:cs="宋体" w:hint="eastAsia"/>
                <w:sz w:val="24"/>
              </w:rPr>
              <w:t>3</w:t>
            </w:r>
            <w:r>
              <w:rPr>
                <w:rFonts w:ascii="仿宋" w:eastAsia="仿宋" w:hAnsi="仿宋" w:cs="宋体" w:hint="eastAsia"/>
                <w:sz w:val="24"/>
              </w:rPr>
              <w:t>块双口万兆网卡，配置相应的万兆光模块；≥</w:t>
            </w:r>
            <w:r>
              <w:rPr>
                <w:rFonts w:ascii="仿宋" w:eastAsia="仿宋" w:hAnsi="仿宋" w:cs="宋体" w:hint="eastAsia"/>
                <w:sz w:val="24"/>
              </w:rPr>
              <w:t>1</w:t>
            </w:r>
            <w:r>
              <w:rPr>
                <w:rFonts w:ascii="仿宋" w:eastAsia="仿宋" w:hAnsi="仿宋" w:cs="宋体" w:hint="eastAsia"/>
                <w:sz w:val="24"/>
              </w:rPr>
              <w:t>块四口千兆网卡。</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5</w:t>
            </w:r>
            <w:r>
              <w:rPr>
                <w:rFonts w:ascii="仿宋" w:eastAsia="仿宋" w:hAnsi="仿宋" w:cs="宋体" w:hint="eastAsia"/>
                <w:sz w:val="24"/>
              </w:rPr>
              <w:t>、电源：</w:t>
            </w:r>
            <w:r>
              <w:rPr>
                <w:rFonts w:ascii="仿宋" w:eastAsia="仿宋" w:hAnsi="仿宋" w:cs="宋体" w:hint="eastAsia"/>
                <w:sz w:val="24"/>
              </w:rPr>
              <w:t>1+1</w:t>
            </w:r>
            <w:r>
              <w:rPr>
                <w:rFonts w:ascii="仿宋" w:eastAsia="仿宋" w:hAnsi="仿宋" w:cs="宋体" w:hint="eastAsia"/>
                <w:sz w:val="24"/>
              </w:rPr>
              <w:t>冗余电源。</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6</w:t>
            </w:r>
            <w:r>
              <w:rPr>
                <w:rFonts w:ascii="仿宋" w:eastAsia="仿宋" w:hAnsi="仿宋" w:cs="宋体" w:hint="eastAsia"/>
                <w:sz w:val="24"/>
              </w:rPr>
              <w:t>、软件：≥</w:t>
            </w:r>
            <w:r>
              <w:rPr>
                <w:rFonts w:ascii="仿宋" w:eastAsia="仿宋" w:hAnsi="仿宋" w:cs="宋体" w:hint="eastAsia"/>
                <w:sz w:val="24"/>
              </w:rPr>
              <w:t>2</w:t>
            </w:r>
            <w:r>
              <w:rPr>
                <w:rFonts w:ascii="仿宋" w:eastAsia="仿宋" w:hAnsi="仿宋" w:cs="宋体" w:hint="eastAsia"/>
                <w:sz w:val="24"/>
              </w:rPr>
              <w:t>颗处理器的超融合软件永久授权许可，需包含超融合管理功能、计算虚拟化功能、分布式存储虚拟化功能、网络虚拟化功能。</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7</w:t>
            </w:r>
            <w:r>
              <w:rPr>
                <w:rFonts w:ascii="仿宋" w:eastAsia="仿宋" w:hAnsi="仿宋" w:cs="宋体" w:hint="eastAsia"/>
                <w:sz w:val="24"/>
              </w:rPr>
              <w:t>、线缆：提供设备连接所需线缆。</w:t>
            </w:r>
          </w:p>
        </w:tc>
      </w:tr>
      <w:tr w:rsidR="00BD6898">
        <w:trPr>
          <w:trHeight w:val="280"/>
          <w:jc w:val="center"/>
        </w:trPr>
        <w:tc>
          <w:tcPr>
            <w:tcW w:w="850" w:type="dxa"/>
            <w:vMerge/>
            <w:vAlign w:val="center"/>
          </w:tcPr>
          <w:p w:rsidR="00BD6898" w:rsidRDefault="00BD6898">
            <w:pPr>
              <w:spacing w:line="360" w:lineRule="auto"/>
              <w:rPr>
                <w:rFonts w:ascii="仿宋" w:eastAsia="仿宋" w:hAnsi="仿宋" w:cs="宋体"/>
                <w:sz w:val="24"/>
              </w:rPr>
            </w:pPr>
          </w:p>
        </w:tc>
        <w:tc>
          <w:tcPr>
            <w:tcW w:w="1417" w:type="dxa"/>
            <w:vMerge/>
            <w:vAlign w:val="center"/>
          </w:tcPr>
          <w:p w:rsidR="00BD6898" w:rsidRDefault="00BD6898">
            <w:pPr>
              <w:spacing w:line="360" w:lineRule="auto"/>
              <w:rPr>
                <w:rFonts w:ascii="仿宋" w:eastAsia="仿宋" w:hAnsi="仿宋" w:cs="宋体"/>
                <w:sz w:val="24"/>
              </w:rPr>
            </w:pP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8</w:t>
            </w:r>
            <w:r>
              <w:rPr>
                <w:rFonts w:ascii="仿宋" w:eastAsia="仿宋" w:hAnsi="仿宋" w:cs="宋体" w:hint="eastAsia"/>
                <w:sz w:val="24"/>
              </w:rPr>
              <w:t>、质保服务：软硬件≥</w:t>
            </w:r>
            <w:r>
              <w:rPr>
                <w:rFonts w:ascii="仿宋" w:eastAsia="仿宋" w:hAnsi="仿宋" w:cs="宋体" w:hint="eastAsia"/>
                <w:sz w:val="24"/>
              </w:rPr>
              <w:t>3</w:t>
            </w:r>
            <w:r>
              <w:rPr>
                <w:rFonts w:ascii="仿宋" w:eastAsia="仿宋" w:hAnsi="仿宋" w:cs="宋体" w:hint="eastAsia"/>
                <w:sz w:val="24"/>
              </w:rPr>
              <w:t>年。</w:t>
            </w:r>
          </w:p>
        </w:tc>
      </w:tr>
      <w:tr w:rsidR="00BD6898">
        <w:trPr>
          <w:trHeight w:val="28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t>#</w:t>
            </w:r>
            <w:r w:rsidR="00B82064">
              <w:rPr>
                <w:rFonts w:ascii="仿宋" w:eastAsia="仿宋" w:hAnsi="仿宋" w:cs="宋体" w:hint="eastAsia"/>
                <w:sz w:val="24"/>
              </w:rPr>
              <w:t>2</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总体要求</w:t>
            </w:r>
          </w:p>
        </w:tc>
        <w:tc>
          <w:tcPr>
            <w:tcW w:w="5884" w:type="dxa"/>
            <w:vAlign w:val="center"/>
          </w:tcPr>
          <w:p w:rsidR="00BD6898" w:rsidRDefault="00F15A52">
            <w:pPr>
              <w:spacing w:line="360" w:lineRule="auto"/>
              <w:rPr>
                <w:rFonts w:ascii="仿宋" w:eastAsia="仿宋" w:hAnsi="仿宋" w:cs="宋体"/>
                <w:sz w:val="24"/>
              </w:rPr>
            </w:pPr>
            <w:proofErr w:type="gramStart"/>
            <w:r>
              <w:rPr>
                <w:rFonts w:ascii="仿宋" w:eastAsia="仿宋" w:hAnsi="仿宋" w:cs="宋体" w:hint="eastAsia"/>
                <w:sz w:val="24"/>
              </w:rPr>
              <w:t>单个超</w:t>
            </w:r>
            <w:proofErr w:type="gramEnd"/>
            <w:r>
              <w:rPr>
                <w:rFonts w:ascii="仿宋" w:eastAsia="仿宋" w:hAnsi="仿宋" w:cs="宋体" w:hint="eastAsia"/>
                <w:sz w:val="24"/>
              </w:rPr>
              <w:t>融合集群支持≥</w:t>
            </w:r>
            <w:r>
              <w:rPr>
                <w:rFonts w:ascii="仿宋" w:eastAsia="仿宋" w:hAnsi="仿宋" w:cs="宋体" w:hint="eastAsia"/>
                <w:sz w:val="24"/>
              </w:rPr>
              <w:t>255</w:t>
            </w:r>
            <w:r>
              <w:rPr>
                <w:rFonts w:ascii="仿宋" w:eastAsia="仿宋" w:hAnsi="仿宋" w:cs="宋体" w:hint="eastAsia"/>
                <w:sz w:val="24"/>
              </w:rPr>
              <w:t>个节点，具备节点在线扩展及数据自动均衡。（提供产品功能截图或官方产品文档证明）</w:t>
            </w:r>
          </w:p>
        </w:tc>
      </w:tr>
      <w:tr w:rsidR="00BD6898">
        <w:trPr>
          <w:trHeight w:val="28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t>#</w:t>
            </w:r>
            <w:r w:rsidR="00B82064">
              <w:rPr>
                <w:rFonts w:ascii="仿宋" w:eastAsia="仿宋" w:hAnsi="仿宋" w:cs="宋体" w:hint="eastAsia"/>
                <w:sz w:val="24"/>
              </w:rPr>
              <w:t>3</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总体要求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虚拟化平台具备修改≥</w:t>
            </w:r>
            <w:r>
              <w:rPr>
                <w:rFonts w:ascii="仿宋" w:eastAsia="仿宋" w:hAnsi="仿宋" w:cs="宋体" w:hint="eastAsia"/>
                <w:sz w:val="24"/>
              </w:rPr>
              <w:t>5</w:t>
            </w:r>
            <w:r>
              <w:rPr>
                <w:rFonts w:ascii="仿宋" w:eastAsia="仿宋" w:hAnsi="仿宋" w:cs="宋体" w:hint="eastAsia"/>
                <w:sz w:val="24"/>
              </w:rPr>
              <w:t>种</w:t>
            </w:r>
            <w:proofErr w:type="spellStart"/>
            <w:r>
              <w:rPr>
                <w:rFonts w:ascii="仿宋" w:eastAsia="仿宋" w:hAnsi="仿宋" w:cs="宋体" w:hint="eastAsia"/>
                <w:sz w:val="24"/>
              </w:rPr>
              <w:t>vCPU</w:t>
            </w:r>
            <w:proofErr w:type="spellEnd"/>
            <w:r>
              <w:rPr>
                <w:rFonts w:ascii="仿宋" w:eastAsia="仿宋" w:hAnsi="仿宋" w:cs="宋体" w:hint="eastAsia"/>
                <w:sz w:val="24"/>
              </w:rPr>
              <w:t>模型，且按虚拟机颗粒度调整；</w:t>
            </w:r>
            <w:proofErr w:type="gramStart"/>
            <w:r>
              <w:rPr>
                <w:rFonts w:ascii="仿宋" w:eastAsia="仿宋" w:hAnsi="仿宋" w:cs="宋体" w:hint="eastAsia"/>
                <w:sz w:val="24"/>
              </w:rPr>
              <w:t>支持跨代</w:t>
            </w:r>
            <w:proofErr w:type="gramEnd"/>
            <w:r>
              <w:rPr>
                <w:rFonts w:ascii="仿宋" w:eastAsia="仿宋" w:hAnsi="仿宋" w:cs="宋体" w:hint="eastAsia"/>
                <w:sz w:val="24"/>
              </w:rPr>
              <w:t>CPU</w:t>
            </w:r>
            <w:r>
              <w:rPr>
                <w:rFonts w:ascii="仿宋" w:eastAsia="仿宋" w:hAnsi="仿宋" w:cs="宋体" w:hint="eastAsia"/>
                <w:sz w:val="24"/>
              </w:rPr>
              <w:t>在线迁移。（提供产品功能截图或官方产品文档证明）</w:t>
            </w:r>
          </w:p>
        </w:tc>
      </w:tr>
      <w:tr w:rsidR="00BD6898">
        <w:trPr>
          <w:trHeight w:val="54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t>#</w:t>
            </w:r>
            <w:r w:rsidR="00B82064">
              <w:rPr>
                <w:rFonts w:ascii="仿宋" w:eastAsia="仿宋" w:hAnsi="仿宋" w:cs="宋体" w:hint="eastAsia"/>
                <w:sz w:val="24"/>
              </w:rPr>
              <w:t>4</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总体要求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具备整合所有节点磁盘为统一存储池；允许不同存储策</w:t>
            </w:r>
            <w:r>
              <w:rPr>
                <w:rFonts w:ascii="仿宋" w:eastAsia="仿宋" w:hAnsi="仿宋" w:cs="宋体" w:hint="eastAsia"/>
                <w:sz w:val="24"/>
              </w:rPr>
              <w:lastRenderedPageBreak/>
              <w:t>略</w:t>
            </w:r>
            <w:r>
              <w:rPr>
                <w:rFonts w:ascii="仿宋" w:eastAsia="仿宋" w:hAnsi="仿宋" w:cs="宋体" w:hint="eastAsia"/>
                <w:sz w:val="24"/>
              </w:rPr>
              <w:t>(</w:t>
            </w:r>
            <w:r>
              <w:rPr>
                <w:rFonts w:ascii="仿宋" w:eastAsia="仿宋" w:hAnsi="仿宋" w:cs="宋体" w:hint="eastAsia"/>
                <w:sz w:val="24"/>
              </w:rPr>
              <w:t>两副本、三副本、纠</w:t>
            </w:r>
            <w:proofErr w:type="gramStart"/>
            <w:r>
              <w:rPr>
                <w:rFonts w:ascii="仿宋" w:eastAsia="仿宋" w:hAnsi="仿宋" w:cs="宋体" w:hint="eastAsia"/>
                <w:sz w:val="24"/>
              </w:rPr>
              <w:t>删</w:t>
            </w:r>
            <w:proofErr w:type="gramEnd"/>
            <w:r>
              <w:rPr>
                <w:rFonts w:ascii="仿宋" w:eastAsia="仿宋" w:hAnsi="仿宋" w:cs="宋体" w:hint="eastAsia"/>
                <w:sz w:val="24"/>
              </w:rPr>
              <w:t>码</w:t>
            </w:r>
            <w:r>
              <w:rPr>
                <w:rFonts w:ascii="仿宋" w:eastAsia="仿宋" w:hAnsi="仿宋" w:cs="宋体" w:hint="eastAsia"/>
                <w:sz w:val="24"/>
              </w:rPr>
              <w:t>)</w:t>
            </w:r>
            <w:r>
              <w:rPr>
                <w:rFonts w:ascii="仿宋" w:eastAsia="仿宋" w:hAnsi="仿宋" w:cs="宋体" w:hint="eastAsia"/>
                <w:sz w:val="24"/>
              </w:rPr>
              <w:t>的虚拟机共享该存储池。分布式存储优先保障虚拟机所在</w:t>
            </w:r>
            <w:proofErr w:type="gramStart"/>
            <w:r>
              <w:rPr>
                <w:rFonts w:ascii="仿宋" w:eastAsia="仿宋" w:hAnsi="仿宋" w:cs="宋体" w:hint="eastAsia"/>
                <w:sz w:val="24"/>
              </w:rPr>
              <w:t>节点本</w:t>
            </w:r>
            <w:r>
              <w:rPr>
                <w:rFonts w:ascii="仿宋" w:eastAsia="仿宋" w:hAnsi="仿宋" w:cs="宋体" w:hint="eastAsia"/>
                <w:sz w:val="24"/>
              </w:rPr>
              <w:t>地</w:t>
            </w:r>
            <w:proofErr w:type="gramEnd"/>
            <w:r>
              <w:rPr>
                <w:rFonts w:ascii="仿宋" w:eastAsia="仿宋" w:hAnsi="仿宋" w:cs="宋体" w:hint="eastAsia"/>
                <w:sz w:val="24"/>
              </w:rPr>
              <w:t>磁盘有一份完整副本；虚拟机优先读取本地磁盘。（提供产品功能截图或官方产品文档证明）</w:t>
            </w:r>
          </w:p>
        </w:tc>
      </w:tr>
      <w:tr w:rsidR="00BD6898">
        <w:trPr>
          <w:trHeight w:val="280"/>
          <w:jc w:val="center"/>
        </w:trPr>
        <w:tc>
          <w:tcPr>
            <w:tcW w:w="850" w:type="dxa"/>
            <w:vAlign w:val="center"/>
          </w:tcPr>
          <w:p w:rsidR="00BD6898" w:rsidRDefault="00B82064">
            <w:pPr>
              <w:spacing w:line="360" w:lineRule="auto"/>
              <w:jc w:val="center"/>
              <w:rPr>
                <w:rFonts w:ascii="仿宋" w:eastAsia="仿宋" w:hAnsi="仿宋" w:cs="宋体"/>
                <w:sz w:val="24"/>
              </w:rPr>
            </w:pPr>
            <w:r>
              <w:rPr>
                <w:rFonts w:ascii="仿宋" w:eastAsia="仿宋" w:hAnsi="仿宋" w:cs="宋体" w:hint="eastAsia"/>
                <w:sz w:val="24"/>
              </w:rPr>
              <w:lastRenderedPageBreak/>
              <w:t>5</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总体要求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具备</w:t>
            </w:r>
            <w:r>
              <w:rPr>
                <w:rFonts w:ascii="仿宋" w:eastAsia="仿宋" w:hAnsi="仿宋" w:cs="宋体" w:hint="eastAsia"/>
                <w:sz w:val="24"/>
              </w:rPr>
              <w:t>IOPS</w:t>
            </w:r>
            <w:r>
              <w:rPr>
                <w:rFonts w:ascii="仿宋" w:eastAsia="仿宋" w:hAnsi="仿宋" w:cs="宋体" w:hint="eastAsia"/>
                <w:sz w:val="24"/>
              </w:rPr>
              <w:t>及带宽数值限速，以单个虚拟机为最小控制单位。</w:t>
            </w:r>
          </w:p>
        </w:tc>
      </w:tr>
      <w:tr w:rsidR="00BD6898">
        <w:trPr>
          <w:trHeight w:val="54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t>#</w:t>
            </w:r>
            <w:r w:rsidR="00B82064">
              <w:rPr>
                <w:rFonts w:ascii="仿宋" w:eastAsia="仿宋" w:hAnsi="仿宋" w:cs="宋体" w:hint="eastAsia"/>
                <w:sz w:val="24"/>
              </w:rPr>
              <w:t>6</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兼容性要求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支持</w:t>
            </w:r>
            <w:proofErr w:type="gramStart"/>
            <w:r>
              <w:rPr>
                <w:rFonts w:ascii="仿宋" w:eastAsia="仿宋" w:hAnsi="仿宋" w:cs="宋体" w:hint="eastAsia"/>
                <w:sz w:val="24"/>
              </w:rPr>
              <w:t>以存算融合</w:t>
            </w:r>
            <w:proofErr w:type="gramEnd"/>
            <w:r>
              <w:rPr>
                <w:rFonts w:ascii="仿宋" w:eastAsia="仿宋" w:hAnsi="仿宋" w:cs="宋体" w:hint="eastAsia"/>
                <w:sz w:val="24"/>
              </w:rPr>
              <w:t>模式集成部署为超融合平台，兼容≥</w:t>
            </w:r>
            <w:r>
              <w:rPr>
                <w:rFonts w:ascii="仿宋" w:eastAsia="仿宋" w:hAnsi="仿宋" w:cs="宋体" w:hint="eastAsia"/>
                <w:sz w:val="24"/>
              </w:rPr>
              <w:t>2</w:t>
            </w:r>
            <w:r>
              <w:rPr>
                <w:rFonts w:ascii="仿宋" w:eastAsia="仿宋" w:hAnsi="仿宋" w:cs="宋体" w:hint="eastAsia"/>
                <w:sz w:val="24"/>
              </w:rPr>
              <w:t>种国内外虚拟化产品。超融合软件具备兼容不同品牌服务器并支持融合部署≥</w:t>
            </w:r>
            <w:r>
              <w:rPr>
                <w:rFonts w:ascii="仿宋" w:eastAsia="仿宋" w:hAnsi="仿宋" w:cs="宋体" w:hint="eastAsia"/>
                <w:sz w:val="24"/>
              </w:rPr>
              <w:t>5</w:t>
            </w:r>
            <w:r>
              <w:rPr>
                <w:rFonts w:ascii="仿宋" w:eastAsia="仿宋" w:hAnsi="仿宋" w:cs="宋体" w:hint="eastAsia"/>
                <w:sz w:val="24"/>
              </w:rPr>
              <w:t>种。（</w:t>
            </w:r>
            <w:proofErr w:type="gramStart"/>
            <w:r>
              <w:rPr>
                <w:rFonts w:ascii="仿宋" w:eastAsia="仿宋" w:hAnsi="仿宋" w:cs="宋体" w:hint="eastAsia"/>
                <w:sz w:val="24"/>
              </w:rPr>
              <w:t>提供官网兼容性</w:t>
            </w:r>
            <w:proofErr w:type="gramEnd"/>
            <w:r>
              <w:rPr>
                <w:rFonts w:ascii="仿宋" w:eastAsia="仿宋" w:hAnsi="仿宋" w:cs="宋体" w:hint="eastAsia"/>
                <w:sz w:val="24"/>
              </w:rPr>
              <w:t>证明或官方产品文档证明）</w:t>
            </w:r>
          </w:p>
        </w:tc>
      </w:tr>
      <w:tr w:rsidR="00BD6898">
        <w:trPr>
          <w:trHeight w:val="28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t>#</w:t>
            </w:r>
            <w:r w:rsidR="00B82064">
              <w:rPr>
                <w:rFonts w:ascii="仿宋" w:eastAsia="仿宋" w:hAnsi="仿宋" w:cs="宋体" w:hint="eastAsia"/>
                <w:sz w:val="24"/>
              </w:rPr>
              <w:t>7</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功能要求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具备</w:t>
            </w:r>
            <w:r>
              <w:rPr>
                <w:rFonts w:ascii="仿宋" w:eastAsia="仿宋" w:hAnsi="仿宋" w:cs="宋体" w:hint="eastAsia"/>
                <w:sz w:val="24"/>
              </w:rPr>
              <w:t>NFS</w:t>
            </w:r>
            <w:r>
              <w:rPr>
                <w:rFonts w:ascii="仿宋" w:eastAsia="仿宋" w:hAnsi="仿宋" w:cs="宋体" w:hint="eastAsia"/>
                <w:sz w:val="24"/>
              </w:rPr>
              <w:t>协议的文件存储（</w:t>
            </w:r>
            <w:r>
              <w:rPr>
                <w:rFonts w:ascii="仿宋" w:eastAsia="仿宋" w:hAnsi="仿宋" w:cs="宋体" w:hint="eastAsia"/>
                <w:sz w:val="24"/>
              </w:rPr>
              <w:t>NAS</w:t>
            </w:r>
            <w:r>
              <w:rPr>
                <w:rFonts w:ascii="仿宋" w:eastAsia="仿宋" w:hAnsi="仿宋" w:cs="宋体" w:hint="eastAsia"/>
                <w:sz w:val="24"/>
              </w:rPr>
              <w:t>）功能，与超融合统一平台管理。文件存储功能支持高可用，可在线扩展。（提供产品功能截图或官方产品文档证明）</w:t>
            </w:r>
          </w:p>
        </w:tc>
      </w:tr>
      <w:tr w:rsidR="00BD6898">
        <w:trPr>
          <w:trHeight w:val="540"/>
          <w:jc w:val="center"/>
        </w:trPr>
        <w:tc>
          <w:tcPr>
            <w:tcW w:w="850" w:type="dxa"/>
            <w:vAlign w:val="center"/>
          </w:tcPr>
          <w:p w:rsidR="00BD6898" w:rsidRDefault="00B82064">
            <w:pPr>
              <w:spacing w:line="360" w:lineRule="auto"/>
              <w:jc w:val="center"/>
              <w:rPr>
                <w:rFonts w:ascii="仿宋" w:eastAsia="仿宋" w:hAnsi="仿宋" w:cs="宋体"/>
                <w:sz w:val="24"/>
              </w:rPr>
            </w:pPr>
            <w:r>
              <w:rPr>
                <w:rFonts w:ascii="仿宋" w:eastAsia="仿宋" w:hAnsi="仿宋" w:cs="宋体" w:hint="eastAsia"/>
                <w:sz w:val="24"/>
              </w:rPr>
              <w:t>8</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功能要求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具备基本资源监控功能：查看</w:t>
            </w:r>
            <w:r>
              <w:rPr>
                <w:rFonts w:ascii="仿宋" w:eastAsia="仿宋" w:hAnsi="仿宋" w:cs="宋体" w:hint="eastAsia"/>
                <w:sz w:val="24"/>
              </w:rPr>
              <w:t>CPU</w:t>
            </w:r>
            <w:r>
              <w:rPr>
                <w:rFonts w:ascii="仿宋" w:eastAsia="仿宋" w:hAnsi="仿宋" w:cs="宋体" w:hint="eastAsia"/>
                <w:sz w:val="24"/>
              </w:rPr>
              <w:t>、网络和磁盘实时数据信息；可设置告警阈值；可配置告警通知。具备监控集群节点和虚拟机实时及历史性能数据，呈现视图和图表分析结果。可依据虚拟机历史监控数据分析，识别长期未用虚拟机，判断</w:t>
            </w:r>
            <w:r>
              <w:rPr>
                <w:rFonts w:ascii="仿宋" w:eastAsia="仿宋" w:hAnsi="仿宋" w:cs="宋体" w:hint="eastAsia"/>
                <w:sz w:val="24"/>
              </w:rPr>
              <w:t>CPU</w:t>
            </w:r>
            <w:r>
              <w:rPr>
                <w:rFonts w:ascii="仿宋" w:eastAsia="仿宋" w:hAnsi="仿宋" w:cs="宋体" w:hint="eastAsia"/>
                <w:sz w:val="24"/>
              </w:rPr>
              <w:t>、内存资源是否过剩或紧张。</w:t>
            </w:r>
          </w:p>
        </w:tc>
      </w:tr>
      <w:tr w:rsidR="00BD6898">
        <w:trPr>
          <w:trHeight w:val="58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t>#</w:t>
            </w:r>
            <w:r w:rsidR="00B82064">
              <w:rPr>
                <w:rFonts w:ascii="仿宋" w:eastAsia="仿宋" w:hAnsi="仿宋" w:cs="宋体" w:hint="eastAsia"/>
                <w:sz w:val="24"/>
              </w:rPr>
              <w:t>9</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功能要求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平台自身流量分析功能可以展示每个数据流的源</w:t>
            </w:r>
            <w:r>
              <w:rPr>
                <w:rFonts w:ascii="仿宋" w:eastAsia="仿宋" w:hAnsi="仿宋" w:cs="宋体" w:hint="eastAsia"/>
                <w:sz w:val="24"/>
              </w:rPr>
              <w:t>/</w:t>
            </w:r>
            <w:r>
              <w:rPr>
                <w:rFonts w:ascii="仿宋" w:eastAsia="仿宋" w:hAnsi="仿宋" w:cs="宋体" w:hint="eastAsia"/>
                <w:sz w:val="24"/>
              </w:rPr>
              <w:t>目的</w:t>
            </w:r>
            <w:r>
              <w:rPr>
                <w:rFonts w:ascii="仿宋" w:eastAsia="仿宋" w:hAnsi="仿宋" w:cs="宋体" w:hint="eastAsia"/>
                <w:sz w:val="24"/>
              </w:rPr>
              <w:t xml:space="preserve"> IP </w:t>
            </w:r>
            <w:r>
              <w:rPr>
                <w:rFonts w:ascii="仿宋" w:eastAsia="仿宋" w:hAnsi="仿宋" w:cs="宋体" w:hint="eastAsia"/>
                <w:sz w:val="24"/>
              </w:rPr>
              <w:t>地址、协议、源</w:t>
            </w:r>
            <w:r>
              <w:rPr>
                <w:rFonts w:ascii="仿宋" w:eastAsia="仿宋" w:hAnsi="仿宋" w:cs="宋体" w:hint="eastAsia"/>
                <w:sz w:val="24"/>
              </w:rPr>
              <w:t>/</w:t>
            </w:r>
            <w:r>
              <w:rPr>
                <w:rFonts w:ascii="仿宋" w:eastAsia="仿宋" w:hAnsi="仿宋" w:cs="宋体" w:hint="eastAsia"/>
                <w:sz w:val="24"/>
              </w:rPr>
              <w:t>目的端口号、收</w:t>
            </w:r>
            <w:r>
              <w:rPr>
                <w:rFonts w:ascii="仿宋" w:eastAsia="仿宋" w:hAnsi="仿宋" w:cs="宋体" w:hint="eastAsia"/>
                <w:sz w:val="24"/>
              </w:rPr>
              <w:t>/</w:t>
            </w:r>
            <w:proofErr w:type="gramStart"/>
            <w:r>
              <w:rPr>
                <w:rFonts w:ascii="仿宋" w:eastAsia="仿宋" w:hAnsi="仿宋" w:cs="宋体" w:hint="eastAsia"/>
                <w:sz w:val="24"/>
              </w:rPr>
              <w:t>发数据</w:t>
            </w:r>
            <w:proofErr w:type="gramEnd"/>
            <w:r>
              <w:rPr>
                <w:rFonts w:ascii="仿宋" w:eastAsia="仿宋" w:hAnsi="仿宋" w:cs="宋体" w:hint="eastAsia"/>
                <w:sz w:val="24"/>
              </w:rPr>
              <w:t>量、包转发率、往返延时等信息，并可以自动关联到虚拟机名、物理主机名、网卡等信息，支持在虚拟机网络上展示数据流的完整路径。（提供产品功能截图或官方产品文档证明）</w:t>
            </w:r>
          </w:p>
        </w:tc>
      </w:tr>
      <w:tr w:rsidR="00BD6898">
        <w:trPr>
          <w:trHeight w:val="28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t>#1</w:t>
            </w:r>
            <w:r w:rsidR="00B82064">
              <w:rPr>
                <w:rFonts w:ascii="仿宋" w:eastAsia="仿宋" w:hAnsi="仿宋" w:cs="宋体" w:hint="eastAsia"/>
                <w:sz w:val="24"/>
              </w:rPr>
              <w:t>0</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可靠性要求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缓存盘故障仅影响其自身，不影响其他</w:t>
            </w:r>
            <w:r>
              <w:rPr>
                <w:rFonts w:ascii="仿宋" w:eastAsia="仿宋" w:hAnsi="仿宋" w:cs="宋体" w:hint="eastAsia"/>
                <w:sz w:val="24"/>
              </w:rPr>
              <w:t>HDD</w:t>
            </w:r>
            <w:r>
              <w:rPr>
                <w:rFonts w:ascii="仿宋" w:eastAsia="仿宋" w:hAnsi="仿宋" w:cs="宋体" w:hint="eastAsia"/>
                <w:sz w:val="24"/>
              </w:rPr>
              <w:t>。（提供产品功能截图或官方产品文档证明）</w:t>
            </w:r>
          </w:p>
        </w:tc>
      </w:tr>
      <w:tr w:rsidR="00BD6898">
        <w:trPr>
          <w:trHeight w:val="28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t>1</w:t>
            </w:r>
            <w:r w:rsidR="00B82064">
              <w:rPr>
                <w:rFonts w:ascii="仿宋" w:eastAsia="仿宋" w:hAnsi="仿宋" w:cs="宋体" w:hint="eastAsia"/>
                <w:sz w:val="24"/>
              </w:rPr>
              <w:t>1</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可靠性要求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支持集群的自动化巡检。可自定义巡检对象与细项；可图形化展示历史巡检记录、风险项目分布及统计；支持导出巡检报告。</w:t>
            </w:r>
          </w:p>
        </w:tc>
      </w:tr>
      <w:tr w:rsidR="00BD6898">
        <w:trPr>
          <w:trHeight w:val="280"/>
          <w:jc w:val="center"/>
        </w:trPr>
        <w:tc>
          <w:tcPr>
            <w:tcW w:w="850" w:type="dxa"/>
            <w:vAlign w:val="center"/>
          </w:tcPr>
          <w:p w:rsidR="00BD6898" w:rsidRDefault="00F15A52" w:rsidP="00B82064">
            <w:pPr>
              <w:spacing w:line="360" w:lineRule="auto"/>
              <w:jc w:val="center"/>
              <w:rPr>
                <w:rFonts w:ascii="仿宋" w:eastAsia="仿宋" w:hAnsi="仿宋" w:cs="宋体"/>
                <w:sz w:val="24"/>
              </w:rPr>
            </w:pPr>
            <w:r>
              <w:rPr>
                <w:rFonts w:ascii="仿宋" w:eastAsia="仿宋" w:hAnsi="仿宋" w:cs="宋体" w:hint="eastAsia"/>
                <w:sz w:val="24"/>
              </w:rPr>
              <w:lastRenderedPageBreak/>
              <w:t>#1</w:t>
            </w:r>
            <w:bookmarkStart w:id="6" w:name="_GoBack"/>
            <w:bookmarkEnd w:id="6"/>
            <w:r w:rsidR="00B82064">
              <w:rPr>
                <w:rFonts w:ascii="仿宋" w:eastAsia="仿宋" w:hAnsi="仿宋" w:cs="宋体" w:hint="eastAsia"/>
                <w:sz w:val="24"/>
              </w:rPr>
              <w:t>2</w:t>
            </w:r>
          </w:p>
        </w:tc>
        <w:tc>
          <w:tcPr>
            <w:tcW w:w="1417" w:type="dxa"/>
            <w:vAlign w:val="center"/>
          </w:tcPr>
          <w:p w:rsidR="00BD6898" w:rsidRDefault="00F15A52">
            <w:pPr>
              <w:spacing w:line="360" w:lineRule="auto"/>
              <w:jc w:val="center"/>
              <w:rPr>
                <w:rFonts w:ascii="仿宋" w:eastAsia="仿宋" w:hAnsi="仿宋" w:cs="宋体"/>
                <w:sz w:val="24"/>
              </w:rPr>
            </w:pPr>
            <w:r>
              <w:rPr>
                <w:rFonts w:ascii="仿宋" w:eastAsia="仿宋" w:hAnsi="仿宋" w:cs="宋体" w:hint="eastAsia"/>
                <w:sz w:val="24"/>
              </w:rPr>
              <w:t>可靠性要求</w:t>
            </w:r>
          </w:p>
        </w:tc>
        <w:tc>
          <w:tcPr>
            <w:tcW w:w="5884" w:type="dxa"/>
            <w:vAlign w:val="center"/>
          </w:tcPr>
          <w:p w:rsidR="00BD6898" w:rsidRDefault="00F15A52">
            <w:pPr>
              <w:spacing w:line="360" w:lineRule="auto"/>
              <w:rPr>
                <w:rFonts w:ascii="仿宋" w:eastAsia="仿宋" w:hAnsi="仿宋" w:cs="宋体"/>
                <w:sz w:val="24"/>
              </w:rPr>
            </w:pPr>
            <w:r>
              <w:rPr>
                <w:rFonts w:ascii="仿宋" w:eastAsia="仿宋" w:hAnsi="仿宋" w:cs="宋体" w:hint="eastAsia"/>
                <w:sz w:val="24"/>
              </w:rPr>
              <w:t>具备基于机架拓扑智能分布副本。支持图形界面调整机架位置，后台自动根据拓扑重新分布副本。（提供产品功能截图或官方产品文档证明）</w:t>
            </w:r>
          </w:p>
        </w:tc>
      </w:tr>
    </w:tbl>
    <w:p w:rsidR="00B82064" w:rsidRDefault="00B82064" w:rsidP="00501D1F">
      <w:pPr>
        <w:tabs>
          <w:tab w:val="left" w:pos="900"/>
        </w:tabs>
        <w:spacing w:line="360" w:lineRule="auto"/>
        <w:contextualSpacing/>
        <w:rPr>
          <w:rFonts w:ascii="仿宋" w:eastAsia="仿宋" w:hAnsi="仿宋" w:hint="eastAsia"/>
          <w:b/>
          <w:sz w:val="24"/>
        </w:rPr>
      </w:pPr>
    </w:p>
    <w:p w:rsidR="00501D1F" w:rsidRDefault="00B82064" w:rsidP="00501D1F">
      <w:pPr>
        <w:tabs>
          <w:tab w:val="left" w:pos="900"/>
        </w:tabs>
        <w:spacing w:line="360" w:lineRule="auto"/>
        <w:contextualSpacing/>
        <w:rPr>
          <w:rFonts w:ascii="仿宋" w:eastAsia="仿宋" w:hAnsi="仿宋"/>
          <w:b/>
          <w:sz w:val="24"/>
        </w:rPr>
      </w:pPr>
      <w:r>
        <w:rPr>
          <w:rFonts w:ascii="仿宋" w:eastAsia="仿宋" w:hAnsi="仿宋" w:hint="eastAsia"/>
          <w:b/>
          <w:sz w:val="24"/>
        </w:rPr>
        <w:t>二、</w:t>
      </w:r>
      <w:r w:rsidR="00501D1F">
        <w:rPr>
          <w:rFonts w:ascii="仿宋" w:eastAsia="仿宋" w:hAnsi="仿宋" w:hint="eastAsia"/>
          <w:b/>
          <w:sz w:val="24"/>
        </w:rPr>
        <w:t>服务标准、效率要求</w:t>
      </w:r>
    </w:p>
    <w:p w:rsidR="00501D1F" w:rsidRDefault="00501D1F" w:rsidP="00501D1F">
      <w:pPr>
        <w:pStyle w:val="a5"/>
        <w:numPr>
          <w:ilvl w:val="0"/>
          <w:numId w:val="2"/>
        </w:numPr>
        <w:spacing w:before="50"/>
        <w:ind w:firstLineChars="0"/>
        <w:contextualSpacing w:val="0"/>
      </w:pPr>
      <w:r>
        <w:rPr>
          <w:rFonts w:hint="eastAsia"/>
        </w:rPr>
        <w:t>投标人应保证在质量保证期内提供投标货物专用的软件和相应数据库资料的免费升级服务。（如果有）</w:t>
      </w:r>
    </w:p>
    <w:p w:rsidR="00501D1F" w:rsidRDefault="00501D1F" w:rsidP="00501D1F">
      <w:pPr>
        <w:pStyle w:val="a5"/>
        <w:numPr>
          <w:ilvl w:val="0"/>
          <w:numId w:val="2"/>
        </w:numPr>
        <w:spacing w:before="50"/>
        <w:ind w:firstLineChars="0"/>
        <w:contextualSpacing w:val="0"/>
      </w:pPr>
      <w:r>
        <w:rPr>
          <w:rFonts w:hint="eastAsia"/>
        </w:rPr>
        <w:t>在合同执行期和质量保证期内，投标人应保证在收到要求提供维修服务的通知后2小时内给予反馈，12小时内派合格的技术人员赴现场提供免费服务，解决问题。如不能按采购人要求的时间予以修复，投标人应保证免费提供同类备用设备，供采购人使用。</w:t>
      </w:r>
    </w:p>
    <w:p w:rsidR="00501D1F" w:rsidRPr="00501D1F" w:rsidRDefault="00501D1F" w:rsidP="00501D1F">
      <w:pPr>
        <w:pStyle w:val="a8"/>
        <w:numPr>
          <w:ilvl w:val="0"/>
          <w:numId w:val="2"/>
        </w:numPr>
        <w:tabs>
          <w:tab w:val="left" w:pos="900"/>
        </w:tabs>
        <w:spacing w:beforeLines="50" w:line="360" w:lineRule="auto"/>
        <w:ind w:firstLineChars="0"/>
        <w:rPr>
          <w:rFonts w:ascii="仿宋" w:eastAsia="仿宋" w:hAnsi="仿宋"/>
          <w:sz w:val="24"/>
        </w:rPr>
      </w:pPr>
      <w:r w:rsidRPr="00501D1F">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w:t>
      </w:r>
      <w:r w:rsidRPr="00501D1F">
        <w:rPr>
          <w:rFonts w:ascii="仿宋" w:eastAsia="仿宋" w:hAnsi="仿宋"/>
          <w:sz w:val="24"/>
        </w:rPr>
        <w:t>1</w:t>
      </w:r>
      <w:r w:rsidRPr="00501D1F">
        <w:rPr>
          <w:rFonts w:ascii="仿宋" w:eastAsia="仿宋" w:hAnsi="仿宋" w:hint="eastAsia"/>
          <w:sz w:val="24"/>
        </w:rPr>
        <w:t>天的免费培训。投标人投标时应提供详细的培训方案。培训教员的差旅费、食宿费、培训教材等费用，应计入投标报价。（以各包技术规格中要求为准，如技术规格中无要求，则以本款要求为准。</w:t>
      </w:r>
    </w:p>
    <w:p w:rsidR="00BD6898" w:rsidRPr="00B82064" w:rsidRDefault="00501D1F" w:rsidP="00B82064">
      <w:pPr>
        <w:pStyle w:val="a8"/>
        <w:numPr>
          <w:ilvl w:val="0"/>
          <w:numId w:val="2"/>
        </w:numPr>
        <w:tabs>
          <w:tab w:val="left" w:pos="900"/>
        </w:tabs>
        <w:spacing w:beforeLines="50" w:line="360" w:lineRule="auto"/>
        <w:ind w:firstLineChars="0"/>
        <w:rPr>
          <w:rFonts w:ascii="仿宋" w:eastAsia="仿宋" w:hAnsi="仿宋"/>
          <w:kern w:val="0"/>
          <w:sz w:val="24"/>
        </w:rPr>
      </w:pPr>
      <w:r w:rsidRPr="00501D1F">
        <w:rPr>
          <w:rFonts w:ascii="仿宋" w:eastAsia="仿宋" w:hAnsi="仿宋" w:hint="eastAsia"/>
          <w:sz w:val="24"/>
        </w:rPr>
        <w:t>实施方案要求：投标人应当提供</w:t>
      </w:r>
      <w:r w:rsidRPr="00501D1F">
        <w:rPr>
          <w:rFonts w:ascii="仿宋" w:eastAsia="仿宋" w:hAnsi="仿宋" w:hint="eastAsia"/>
          <w:kern w:val="0"/>
          <w:sz w:val="24"/>
        </w:rPr>
        <w:t>包含超融合安装部署、超融合平台系统维护、从原有VM</w:t>
      </w:r>
      <w:r w:rsidRPr="00501D1F">
        <w:rPr>
          <w:rFonts w:ascii="仿宋" w:eastAsia="仿宋" w:hAnsi="仿宋"/>
          <w:kern w:val="0"/>
          <w:sz w:val="24"/>
        </w:rPr>
        <w:t>ware</w:t>
      </w:r>
      <w:r w:rsidRPr="00501D1F">
        <w:rPr>
          <w:rFonts w:ascii="仿宋" w:eastAsia="仿宋" w:hAnsi="仿宋" w:hint="eastAsia"/>
          <w:kern w:val="0"/>
          <w:sz w:val="24"/>
        </w:rPr>
        <w:t>虚拟化资源池往此套</w:t>
      </w:r>
      <w:proofErr w:type="gramStart"/>
      <w:r w:rsidRPr="00501D1F">
        <w:rPr>
          <w:rFonts w:ascii="仿宋" w:eastAsia="仿宋" w:hAnsi="仿宋" w:hint="eastAsia"/>
          <w:kern w:val="0"/>
          <w:sz w:val="24"/>
        </w:rPr>
        <w:t>新建超</w:t>
      </w:r>
      <w:proofErr w:type="gramEnd"/>
      <w:r w:rsidRPr="00501D1F">
        <w:rPr>
          <w:rFonts w:ascii="仿宋" w:eastAsia="仿宋" w:hAnsi="仿宋" w:hint="eastAsia"/>
          <w:kern w:val="0"/>
          <w:sz w:val="24"/>
        </w:rPr>
        <w:t>融合资源池的业务迁移、当故障时的应急响应方案、建立知识库等内容的实施方案。</w:t>
      </w:r>
      <w:bookmarkEnd w:id="0"/>
      <w:bookmarkEnd w:id="1"/>
    </w:p>
    <w:sectPr w:rsidR="00BD6898" w:rsidRPr="00B82064" w:rsidSect="00BD68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A52" w:rsidRDefault="00F15A52" w:rsidP="00501D1F">
      <w:r>
        <w:separator/>
      </w:r>
    </w:p>
  </w:endnote>
  <w:endnote w:type="continuationSeparator" w:id="0">
    <w:p w:rsidR="00F15A52" w:rsidRDefault="00F15A52" w:rsidP="00501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ngti SC Bold">
    <w:charset w:val="86"/>
    <w:family w:val="auto"/>
    <w:pitch w:val="default"/>
    <w:sig w:usb0="00000001" w:usb1="080F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A52" w:rsidRDefault="00F15A52" w:rsidP="00501D1F">
      <w:r>
        <w:separator/>
      </w:r>
    </w:p>
  </w:footnote>
  <w:footnote w:type="continuationSeparator" w:id="0">
    <w:p w:rsidR="00F15A52" w:rsidRDefault="00F15A52" w:rsidP="00501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7DFD2679"/>
    <w:multiLevelType w:val="multilevel"/>
    <w:tmpl w:val="7DFD2679"/>
    <w:lvl w:ilvl="0">
      <w:start w:val="1"/>
      <w:numFmt w:val="chineseCounting"/>
      <w:pStyle w:val="1"/>
      <w:suff w:val="nothing"/>
      <w:lvlText w:val="第%1章 "/>
      <w:lvlJc w:val="left"/>
      <w:pPr>
        <w:ind w:left="432" w:hanging="432"/>
      </w:pPr>
      <w:rPr>
        <w:rFonts w:hint="eastAsia"/>
      </w:rPr>
    </w:lvl>
    <w:lvl w:ilvl="1">
      <w:start w:val="1"/>
      <w:numFmt w:val="decimal"/>
      <w:pStyle w:val="2"/>
      <w:isLgl/>
      <w:lvlText w:val="%1.%2."/>
      <w:lvlJc w:val="left"/>
      <w:pPr>
        <w:ind w:left="575" w:hanging="575"/>
      </w:pPr>
      <w:rPr>
        <w:rFonts w:hint="eastAsia"/>
      </w:rPr>
    </w:lvl>
    <w:lvl w:ilvl="2">
      <w:start w:val="1"/>
      <w:numFmt w:val="decimal"/>
      <w:pStyle w:val="3"/>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1" w:hanging="1151"/>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BF672D5"/>
    <w:rsid w:val="FBFF8AA6"/>
    <w:rsid w:val="00501D1F"/>
    <w:rsid w:val="00B82064"/>
    <w:rsid w:val="00BD6898"/>
    <w:rsid w:val="00F15A52"/>
    <w:rsid w:val="3BF672D5"/>
    <w:rsid w:val="6D79F21C"/>
    <w:rsid w:val="7AE9D4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BD6898"/>
    <w:pPr>
      <w:widowControl w:val="0"/>
      <w:jc w:val="both"/>
    </w:pPr>
    <w:rPr>
      <w:rFonts w:ascii="Calibri" w:eastAsia="宋体" w:hAnsi="Calibri" w:cs="Times New Roman"/>
      <w:kern w:val="2"/>
      <w:sz w:val="21"/>
      <w:szCs w:val="24"/>
    </w:rPr>
  </w:style>
  <w:style w:type="paragraph" w:styleId="1">
    <w:name w:val="heading 1"/>
    <w:basedOn w:val="a"/>
    <w:next w:val="a"/>
    <w:qFormat/>
    <w:rsid w:val="00BD6898"/>
    <w:pPr>
      <w:keepNext/>
      <w:keepLines/>
      <w:numPr>
        <w:numId w:val="1"/>
      </w:numPr>
      <w:spacing w:line="576" w:lineRule="auto"/>
      <w:outlineLvl w:val="0"/>
    </w:pPr>
    <w:rPr>
      <w:b/>
      <w:kern w:val="44"/>
      <w:sz w:val="44"/>
    </w:rPr>
  </w:style>
  <w:style w:type="paragraph" w:styleId="2">
    <w:name w:val="heading 2"/>
    <w:basedOn w:val="a"/>
    <w:next w:val="a"/>
    <w:semiHidden/>
    <w:unhideWhenUsed/>
    <w:qFormat/>
    <w:rsid w:val="00BD6898"/>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link w:val="3Char"/>
    <w:semiHidden/>
    <w:unhideWhenUsed/>
    <w:qFormat/>
    <w:rsid w:val="00BD6898"/>
    <w:pPr>
      <w:widowControl/>
      <w:numPr>
        <w:ilvl w:val="2"/>
        <w:numId w:val="1"/>
      </w:numPr>
      <w:tabs>
        <w:tab w:val="left" w:pos="720"/>
      </w:tabs>
      <w:spacing w:before="260" w:after="260" w:line="413" w:lineRule="auto"/>
      <w:ind w:firstLine="0"/>
      <w:jc w:val="left"/>
      <w:outlineLvl w:val="2"/>
    </w:pPr>
    <w:rPr>
      <w:rFonts w:ascii="宋体" w:eastAsia="Songti SC Bold" w:hAnsi="宋体"/>
      <w:b/>
      <w:color w:val="000000"/>
      <w:kern w:val="0"/>
    </w:rPr>
  </w:style>
  <w:style w:type="paragraph" w:styleId="4">
    <w:name w:val="heading 4"/>
    <w:basedOn w:val="a"/>
    <w:next w:val="a"/>
    <w:semiHidden/>
    <w:unhideWhenUsed/>
    <w:qFormat/>
    <w:rsid w:val="00BD6898"/>
    <w:pPr>
      <w:keepNext/>
      <w:keepLines/>
      <w:numPr>
        <w:ilvl w:val="3"/>
        <w:numId w:val="1"/>
      </w:numPr>
      <w:spacing w:line="372" w:lineRule="auto"/>
      <w:outlineLvl w:val="3"/>
    </w:pPr>
    <w:rPr>
      <w:rFonts w:ascii="Arial" w:eastAsia="黑体" w:hAnsi="Arial"/>
      <w:b/>
      <w:sz w:val="28"/>
    </w:rPr>
  </w:style>
  <w:style w:type="paragraph" w:styleId="5">
    <w:name w:val="heading 5"/>
    <w:basedOn w:val="a"/>
    <w:next w:val="a"/>
    <w:semiHidden/>
    <w:unhideWhenUsed/>
    <w:qFormat/>
    <w:rsid w:val="00BD6898"/>
    <w:pPr>
      <w:keepNext/>
      <w:keepLines/>
      <w:numPr>
        <w:ilvl w:val="4"/>
        <w:numId w:val="1"/>
      </w:numPr>
      <w:spacing w:line="372" w:lineRule="auto"/>
      <w:outlineLvl w:val="4"/>
    </w:pPr>
    <w:rPr>
      <w:b/>
      <w:sz w:val="28"/>
    </w:rPr>
  </w:style>
  <w:style w:type="paragraph" w:styleId="6">
    <w:name w:val="heading 6"/>
    <w:basedOn w:val="a"/>
    <w:next w:val="a"/>
    <w:semiHidden/>
    <w:unhideWhenUsed/>
    <w:qFormat/>
    <w:rsid w:val="00BD6898"/>
    <w:pPr>
      <w:keepNext/>
      <w:keepLines/>
      <w:numPr>
        <w:ilvl w:val="5"/>
        <w:numId w:val="1"/>
      </w:numPr>
      <w:spacing w:line="317" w:lineRule="auto"/>
      <w:outlineLvl w:val="5"/>
    </w:pPr>
    <w:rPr>
      <w:rFonts w:ascii="Arial" w:eastAsia="黑体" w:hAnsi="Arial"/>
      <w:b/>
      <w:sz w:val="24"/>
    </w:rPr>
  </w:style>
  <w:style w:type="paragraph" w:styleId="7">
    <w:name w:val="heading 7"/>
    <w:basedOn w:val="a"/>
    <w:next w:val="a"/>
    <w:semiHidden/>
    <w:unhideWhenUsed/>
    <w:qFormat/>
    <w:rsid w:val="00BD6898"/>
    <w:pPr>
      <w:keepNext/>
      <w:keepLines/>
      <w:numPr>
        <w:ilvl w:val="6"/>
        <w:numId w:val="1"/>
      </w:numPr>
      <w:spacing w:line="317" w:lineRule="auto"/>
      <w:outlineLvl w:val="6"/>
    </w:pPr>
    <w:rPr>
      <w:b/>
      <w:sz w:val="24"/>
    </w:rPr>
  </w:style>
  <w:style w:type="paragraph" w:styleId="8">
    <w:name w:val="heading 8"/>
    <w:basedOn w:val="a"/>
    <w:next w:val="a"/>
    <w:semiHidden/>
    <w:unhideWhenUsed/>
    <w:qFormat/>
    <w:rsid w:val="00BD6898"/>
    <w:pPr>
      <w:keepNext/>
      <w:keepLines/>
      <w:numPr>
        <w:ilvl w:val="7"/>
        <w:numId w:val="1"/>
      </w:numPr>
      <w:spacing w:line="317" w:lineRule="auto"/>
      <w:outlineLvl w:val="7"/>
    </w:pPr>
    <w:rPr>
      <w:rFonts w:ascii="Arial" w:eastAsia="黑体" w:hAnsi="Arial"/>
      <w:sz w:val="24"/>
    </w:rPr>
  </w:style>
  <w:style w:type="paragraph" w:styleId="9">
    <w:name w:val="heading 9"/>
    <w:basedOn w:val="a"/>
    <w:next w:val="a"/>
    <w:semiHidden/>
    <w:unhideWhenUsed/>
    <w:qFormat/>
    <w:rsid w:val="00BD6898"/>
    <w:pPr>
      <w:keepNext/>
      <w:keepLines/>
      <w:numPr>
        <w:ilvl w:val="8"/>
        <w:numId w:val="1"/>
      </w:numPr>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qFormat/>
    <w:rsid w:val="00BD6898"/>
    <w:pPr>
      <w:spacing w:after="120" w:line="480" w:lineRule="exact"/>
      <w:ind w:firstLine="0"/>
    </w:pPr>
    <w:rPr>
      <w:rFonts w:ascii="仿宋" w:eastAsia="仿宋" w:hAnsi="仿宋"/>
      <w:b/>
      <w:sz w:val="21"/>
      <w:szCs w:val="21"/>
    </w:rPr>
  </w:style>
  <w:style w:type="paragraph" w:styleId="a3">
    <w:name w:val="Body Text Indent"/>
    <w:basedOn w:val="a"/>
    <w:uiPriority w:val="99"/>
    <w:qFormat/>
    <w:rsid w:val="00BD6898"/>
    <w:pPr>
      <w:spacing w:line="360" w:lineRule="auto"/>
      <w:ind w:firstLine="570"/>
    </w:pPr>
    <w:rPr>
      <w:sz w:val="24"/>
    </w:rPr>
  </w:style>
  <w:style w:type="paragraph" w:styleId="a4">
    <w:name w:val="annotation text"/>
    <w:basedOn w:val="a"/>
    <w:qFormat/>
    <w:rsid w:val="00BD6898"/>
    <w:pPr>
      <w:jc w:val="left"/>
    </w:pPr>
  </w:style>
  <w:style w:type="paragraph" w:styleId="a5">
    <w:name w:val="Plain Text"/>
    <w:basedOn w:val="a"/>
    <w:qFormat/>
    <w:rsid w:val="00BD6898"/>
    <w:pPr>
      <w:spacing w:line="360" w:lineRule="auto"/>
      <w:ind w:firstLineChars="200" w:firstLine="480"/>
      <w:contextualSpacing/>
    </w:pPr>
    <w:rPr>
      <w:rFonts w:ascii="仿宋" w:eastAsia="仿宋" w:hAnsi="仿宋"/>
      <w:sz w:val="24"/>
    </w:rPr>
  </w:style>
  <w:style w:type="character" w:customStyle="1" w:styleId="3Char">
    <w:name w:val="标题 3 Char"/>
    <w:basedOn w:val="a0"/>
    <w:link w:val="3"/>
    <w:uiPriority w:val="9"/>
    <w:qFormat/>
    <w:rsid w:val="00BD6898"/>
    <w:rPr>
      <w:rFonts w:ascii="宋体" w:eastAsia="Songti SC Bold" w:hAnsi="宋体" w:cs="Times New Roman"/>
      <w:b/>
      <w:color w:val="000000"/>
      <w:kern w:val="0"/>
      <w:sz w:val="24"/>
      <w:szCs w:val="24"/>
    </w:rPr>
  </w:style>
  <w:style w:type="paragraph" w:customStyle="1" w:styleId="SOW">
    <w:name w:val="SOW正文"/>
    <w:basedOn w:val="a"/>
    <w:qFormat/>
    <w:rsid w:val="00BD6898"/>
    <w:pPr>
      <w:snapToGrid w:val="0"/>
      <w:spacing w:before="120" w:line="400" w:lineRule="exact"/>
      <w:ind w:firstLine="425"/>
    </w:pPr>
    <w:rPr>
      <w:rFonts w:ascii="Times New Roman" w:hAnsi="Times New Roman"/>
      <w:sz w:val="24"/>
      <w:szCs w:val="20"/>
    </w:rPr>
  </w:style>
  <w:style w:type="paragraph" w:styleId="a6">
    <w:name w:val="header"/>
    <w:basedOn w:val="a"/>
    <w:link w:val="Char"/>
    <w:rsid w:val="00501D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01D1F"/>
    <w:rPr>
      <w:rFonts w:ascii="Calibri" w:eastAsia="宋体" w:hAnsi="Calibri" w:cs="Times New Roman"/>
      <w:kern w:val="2"/>
      <w:sz w:val="18"/>
      <w:szCs w:val="18"/>
    </w:rPr>
  </w:style>
  <w:style w:type="paragraph" w:styleId="a7">
    <w:name w:val="footer"/>
    <w:basedOn w:val="a"/>
    <w:link w:val="Char0"/>
    <w:rsid w:val="00501D1F"/>
    <w:pPr>
      <w:tabs>
        <w:tab w:val="center" w:pos="4153"/>
        <w:tab w:val="right" w:pos="8306"/>
      </w:tabs>
      <w:snapToGrid w:val="0"/>
      <w:jc w:val="left"/>
    </w:pPr>
    <w:rPr>
      <w:sz w:val="18"/>
      <w:szCs w:val="18"/>
    </w:rPr>
  </w:style>
  <w:style w:type="character" w:customStyle="1" w:styleId="Char0">
    <w:name w:val="页脚 Char"/>
    <w:basedOn w:val="a0"/>
    <w:link w:val="a7"/>
    <w:rsid w:val="00501D1F"/>
    <w:rPr>
      <w:rFonts w:ascii="Calibri" w:eastAsia="宋体" w:hAnsi="Calibri" w:cs="Times New Roman"/>
      <w:kern w:val="2"/>
      <w:sz w:val="18"/>
      <w:szCs w:val="18"/>
    </w:rPr>
  </w:style>
  <w:style w:type="paragraph" w:styleId="a8">
    <w:name w:val="List Paragraph"/>
    <w:basedOn w:val="a"/>
    <w:uiPriority w:val="99"/>
    <w:unhideWhenUsed/>
    <w:rsid w:val="00501D1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1515</Characters>
  <Application>Microsoft Office Word</Application>
  <DocSecurity>0</DocSecurity>
  <Lines>12</Lines>
  <Paragraphs>3</Paragraphs>
  <ScaleCrop>false</ScaleCrop>
  <Company>Microsoft</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dc:creator>
  <cp:lastModifiedBy>王帅</cp:lastModifiedBy>
  <cp:revision>2</cp:revision>
  <dcterms:created xsi:type="dcterms:W3CDTF">2025-11-17T03:04:00Z</dcterms:created>
  <dcterms:modified xsi:type="dcterms:W3CDTF">2025-11-17T03:04:00Z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E1945BF453EB9D1130F10A69F352AA48_41</vt:lpwstr>
  </property>
</Properties>
</file>