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EDE" w:rsidRDefault="009716DE">
      <w:pPr>
        <w:pStyle w:val="a3"/>
        <w:spacing w:line="360" w:lineRule="auto"/>
        <w:ind w:firstLineChars="200" w:firstLine="602"/>
        <w:jc w:val="center"/>
        <w:rPr>
          <w:rFonts w:asciiTheme="majorEastAsia" w:eastAsiaTheme="majorEastAsia" w:hAnsiTheme="majorEastAsia" w:cs="方正公文小标宋"/>
          <w:b/>
          <w:bCs/>
          <w:sz w:val="30"/>
          <w:szCs w:val="30"/>
        </w:rPr>
      </w:pPr>
      <w:r>
        <w:rPr>
          <w:rFonts w:asciiTheme="majorEastAsia" w:eastAsiaTheme="majorEastAsia" w:hAnsiTheme="majorEastAsia" w:cs="方正公文小标宋" w:hint="eastAsia"/>
          <w:b/>
          <w:bCs/>
          <w:sz w:val="30"/>
          <w:szCs w:val="30"/>
        </w:rPr>
        <w:t>技术参数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本项目旨在定制抗c-Met、</w:t>
      </w:r>
      <w:proofErr w:type="spellStart"/>
      <w:r>
        <w:rPr>
          <w:rFonts w:asciiTheme="majorEastAsia" w:eastAsiaTheme="majorEastAsia" w:hAnsiTheme="majorEastAsia" w:hint="eastAsia"/>
        </w:rPr>
        <w:t>Histone</w:t>
      </w:r>
      <w:proofErr w:type="spellEnd"/>
      <w:r>
        <w:rPr>
          <w:rFonts w:asciiTheme="majorEastAsia" w:eastAsiaTheme="majorEastAsia" w:hAnsiTheme="majorEastAsia" w:hint="eastAsia"/>
        </w:rPr>
        <w:t xml:space="preserve"> H3 (mutated K27M)、</w:t>
      </w:r>
      <w:proofErr w:type="spellStart"/>
      <w:r>
        <w:rPr>
          <w:rFonts w:asciiTheme="majorEastAsia" w:eastAsiaTheme="majorEastAsia" w:hAnsiTheme="majorEastAsia" w:hint="eastAsia"/>
        </w:rPr>
        <w:t>Histone</w:t>
      </w:r>
      <w:proofErr w:type="spellEnd"/>
      <w:r>
        <w:rPr>
          <w:rFonts w:asciiTheme="majorEastAsia" w:eastAsiaTheme="majorEastAsia" w:hAnsiTheme="majorEastAsia" w:hint="eastAsia"/>
        </w:rPr>
        <w:t xml:space="preserve"> H3 (K27me3)、Mecp2 K256 (</w:t>
      </w:r>
      <w:proofErr w:type="spellStart"/>
      <w:r>
        <w:rPr>
          <w:rFonts w:asciiTheme="majorEastAsia" w:eastAsiaTheme="majorEastAsia" w:hAnsiTheme="majorEastAsia" w:hint="eastAsia"/>
        </w:rPr>
        <w:t>lac</w:t>
      </w:r>
      <w:proofErr w:type="spellEnd"/>
      <w:r>
        <w:rPr>
          <w:rFonts w:asciiTheme="majorEastAsia" w:eastAsiaTheme="majorEastAsia" w:hAnsiTheme="majorEastAsia" w:hint="eastAsia"/>
        </w:rPr>
        <w:t>)、Mecp2 K304 (</w:t>
      </w:r>
      <w:proofErr w:type="spellStart"/>
      <w:r>
        <w:rPr>
          <w:rFonts w:asciiTheme="majorEastAsia" w:eastAsiaTheme="majorEastAsia" w:hAnsiTheme="majorEastAsia" w:hint="eastAsia"/>
        </w:rPr>
        <w:t>lac</w:t>
      </w:r>
      <w:proofErr w:type="spellEnd"/>
      <w:r>
        <w:rPr>
          <w:rFonts w:asciiTheme="majorEastAsia" w:eastAsiaTheme="majorEastAsia" w:hAnsiTheme="majorEastAsia" w:hint="eastAsia"/>
        </w:rPr>
        <w:t>)的小鼠单克隆抗体，并进行可变区测序。</w:t>
      </w:r>
      <w:r w:rsidR="00BE6F34">
        <w:rPr>
          <w:rFonts w:asciiTheme="majorEastAsia" w:eastAsiaTheme="majorEastAsia" w:hAnsiTheme="majorEastAsia" w:hint="eastAsia"/>
        </w:rPr>
        <w:t>投标人</w:t>
      </w:r>
      <w:r>
        <w:rPr>
          <w:rFonts w:asciiTheme="majorEastAsia" w:eastAsiaTheme="majorEastAsia" w:hAnsiTheme="majorEastAsia" w:hint="eastAsia"/>
        </w:rPr>
        <w:t>需满足以下所有技术要求：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1、抗体应用性能要求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提供的单克隆抗体适用于免疫组化（IHC）实验。抗体在IHC应用中</w:t>
      </w:r>
      <w:proofErr w:type="gramStart"/>
      <w:r>
        <w:rPr>
          <w:rFonts w:asciiTheme="majorEastAsia" w:eastAsiaTheme="majorEastAsia" w:hAnsiTheme="majorEastAsia" w:hint="eastAsia"/>
        </w:rPr>
        <w:t>需表现</w:t>
      </w:r>
      <w:proofErr w:type="gramEnd"/>
      <w:r>
        <w:rPr>
          <w:rFonts w:asciiTheme="majorEastAsia" w:eastAsiaTheme="majorEastAsia" w:hAnsiTheme="majorEastAsia" w:hint="eastAsia"/>
        </w:rPr>
        <w:t>出高特异性、高灵敏度及良好的稳定性。</w:t>
      </w:r>
    </w:p>
    <w:p w:rsidR="00AC3CCC" w:rsidRPr="00AC3CCC" w:rsidRDefault="00AC3CCC" w:rsidP="00AC3CCC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</w:t>
      </w:r>
      <w:r>
        <w:rPr>
          <w:rFonts w:asciiTheme="majorEastAsia" w:eastAsiaTheme="majorEastAsia" w:hAnsiTheme="majorEastAsia"/>
        </w:rPr>
        <w:t>.1</w:t>
      </w:r>
      <w:r w:rsidRPr="00AC3CCC">
        <w:rPr>
          <w:rFonts w:asciiTheme="majorEastAsia" w:eastAsiaTheme="majorEastAsia" w:hAnsiTheme="majorEastAsia" w:hint="eastAsia"/>
        </w:rPr>
        <w:t xml:space="preserve">特异性：对目标抗原特异性结合，阴性对照无明显非特异性染色，背景信号≤阳性信号 10%，交叉反应率≤1%。 </w:t>
      </w:r>
    </w:p>
    <w:p w:rsidR="00AC3CCC" w:rsidRPr="00AC3CCC" w:rsidRDefault="00AC3CCC" w:rsidP="00AC3CCC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1.2</w:t>
      </w:r>
      <w:r w:rsidRPr="00AC3CCC">
        <w:rPr>
          <w:rFonts w:asciiTheme="majorEastAsia" w:eastAsiaTheme="majorEastAsia" w:hAnsiTheme="majorEastAsia" w:hint="eastAsia"/>
        </w:rPr>
        <w:t xml:space="preserve">灵敏度：IHC 最低有效稀释度≥1:200。 </w:t>
      </w:r>
    </w:p>
    <w:p w:rsidR="00AC3CCC" w:rsidRDefault="00AC3CCC" w:rsidP="00AC3CCC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1.3</w:t>
      </w:r>
      <w:bookmarkStart w:id="0" w:name="_GoBack"/>
      <w:bookmarkEnd w:id="0"/>
      <w:r w:rsidRPr="00AC3CCC">
        <w:rPr>
          <w:rFonts w:asciiTheme="majorEastAsia" w:eastAsiaTheme="majorEastAsia" w:hAnsiTheme="majorEastAsia" w:hint="eastAsia"/>
        </w:rPr>
        <w:t>稳定性：-20℃保存 6 个月活性保留≥90%；反复冻融≤5 次活性保留≥85%。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2、抗体交付标准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2.1交付的抗体必须为纯化后的单克隆抗体，并通过ELISA检测抗体识别抗原活性。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2.2每管抗体的交付量不低于</w:t>
      </w:r>
      <w:r>
        <w:rPr>
          <w:rFonts w:asciiTheme="majorEastAsia" w:eastAsiaTheme="majorEastAsia" w:hAnsiTheme="majorEastAsia"/>
        </w:rPr>
        <w:t>2</w:t>
      </w:r>
      <w:r>
        <w:rPr>
          <w:rFonts w:asciiTheme="majorEastAsia" w:eastAsiaTheme="majorEastAsia" w:hAnsiTheme="majorEastAsia" w:hint="eastAsia"/>
        </w:rPr>
        <w:t>mg，同时交付抗体COA报告。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2.3抗体纯度不低于95%（需通过SDS-PAGE等方法检测验证）。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3、抗体序列信息交付要求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3.1交付所制备单克隆抗体的可变区序列信息，项目报告中</w:t>
      </w:r>
      <w:r w:rsidR="00BE6F34">
        <w:rPr>
          <w:rFonts w:asciiTheme="majorEastAsia" w:eastAsiaTheme="majorEastAsia" w:hAnsiTheme="majorEastAsia" w:hint="eastAsia"/>
        </w:rPr>
        <w:t>体现序列信息</w:t>
      </w:r>
      <w:r>
        <w:rPr>
          <w:rFonts w:asciiTheme="majorEastAsia" w:eastAsiaTheme="majorEastAsia" w:hAnsiTheme="majorEastAsia" w:hint="eastAsia"/>
        </w:rPr>
        <w:t>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3.2交付的序列信息必须包括：抗体重链和轻链的完整氨基酸序列，对应的重链和轻链的碱基（DNA）序列。</w:t>
      </w:r>
      <w:r w:rsidR="00BE6F34">
        <w:rPr>
          <w:rFonts w:asciiTheme="majorEastAsia" w:eastAsiaTheme="majorEastAsia" w:hAnsiTheme="majorEastAsia" w:hint="eastAsia"/>
        </w:rPr>
        <w:t>并</w:t>
      </w:r>
      <w:r>
        <w:rPr>
          <w:rFonts w:asciiTheme="majorEastAsia" w:eastAsiaTheme="majorEastAsia" w:hAnsiTheme="majorEastAsia" w:hint="eastAsia"/>
        </w:rPr>
        <w:t>对测序结果进行生物信息学分析，通过与数据库中的标准小鼠抗体序列库进行比对，验证序列的合理性。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3.3 </w:t>
      </w:r>
      <w:r w:rsidR="00BE6F34">
        <w:rPr>
          <w:rFonts w:asciiTheme="majorEastAsia" w:eastAsiaTheme="majorEastAsia" w:hAnsiTheme="majorEastAsia" w:hint="eastAsia"/>
        </w:rPr>
        <w:t>通过序列的基因合成和载体构建，并</w:t>
      </w:r>
      <w:r>
        <w:rPr>
          <w:rFonts w:asciiTheme="majorEastAsia" w:eastAsiaTheme="majorEastAsia" w:hAnsiTheme="majorEastAsia" w:hint="eastAsia"/>
        </w:rPr>
        <w:t>在293细胞</w:t>
      </w:r>
      <w:proofErr w:type="gramStart"/>
      <w:r>
        <w:rPr>
          <w:rFonts w:asciiTheme="majorEastAsia" w:eastAsiaTheme="majorEastAsia" w:hAnsiTheme="majorEastAsia" w:hint="eastAsia"/>
        </w:rPr>
        <w:t>进行瞬转表达</w:t>
      </w:r>
      <w:proofErr w:type="gramEnd"/>
      <w:r>
        <w:rPr>
          <w:rFonts w:asciiTheme="majorEastAsia" w:eastAsiaTheme="majorEastAsia" w:hAnsiTheme="majorEastAsia" w:hint="eastAsia"/>
        </w:rPr>
        <w:t>，对表达后的抗体进行ELISA活性检测和SDS-PAGE纯度检测，验证序列的准确性。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4、项目研发报告要求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交付一份完整的项目研发报告，项目报告加盖公章，提供纸质版。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报告内容包含但不限于：实验材料、实验目的、实验方法、实验步骤以及最终的实验结果分</w:t>
      </w:r>
      <w:r>
        <w:rPr>
          <w:rFonts w:asciiTheme="majorEastAsia" w:eastAsiaTheme="majorEastAsia" w:hAnsiTheme="majorEastAsia" w:hint="eastAsia"/>
        </w:rPr>
        <w:lastRenderedPageBreak/>
        <w:t>析。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5、项目周期要求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自合同签订之日起，</w:t>
      </w:r>
      <w:r w:rsidR="00BE6F34">
        <w:rPr>
          <w:rFonts w:asciiTheme="majorEastAsia" w:eastAsiaTheme="majorEastAsia" w:hAnsiTheme="majorEastAsia" w:hint="eastAsia"/>
        </w:rPr>
        <w:t>投标人</w:t>
      </w:r>
      <w:r>
        <w:rPr>
          <w:rFonts w:asciiTheme="majorEastAsia" w:eastAsiaTheme="majorEastAsia" w:hAnsiTheme="majorEastAsia" w:hint="eastAsia"/>
        </w:rPr>
        <w:t>需在6个月内完成所有实验项目，并定期汇报进度。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在6个月内，需交付所有约定的抗体产品、细胞株及相关</w:t>
      </w:r>
      <w:r w:rsidR="00BE6F34">
        <w:rPr>
          <w:rFonts w:asciiTheme="majorEastAsia" w:eastAsiaTheme="majorEastAsia" w:hAnsiTheme="majorEastAsia" w:hint="eastAsia"/>
        </w:rPr>
        <w:t>试验</w:t>
      </w:r>
      <w:r>
        <w:rPr>
          <w:rFonts w:asciiTheme="majorEastAsia" w:eastAsiaTheme="majorEastAsia" w:hAnsiTheme="majorEastAsia" w:hint="eastAsia"/>
        </w:rPr>
        <w:t>技术资料。</w:t>
      </w:r>
    </w:p>
    <w:p w:rsidR="00417EDE" w:rsidRDefault="009716DE">
      <w:pPr>
        <w:pStyle w:val="a3"/>
        <w:numPr>
          <w:ilvl w:val="0"/>
          <w:numId w:val="1"/>
        </w:num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其他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6.1提供质量保证措施</w:t>
      </w:r>
    </w:p>
    <w:p w:rsidR="00417EDE" w:rsidRDefault="004D49BD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投标人须提供</w:t>
      </w:r>
      <w:r w:rsidR="009716DE">
        <w:rPr>
          <w:rFonts w:asciiTheme="majorEastAsia" w:eastAsiaTheme="majorEastAsia" w:hAnsiTheme="majorEastAsia" w:hint="eastAsia"/>
        </w:rPr>
        <w:t>从实验室布局、试验设备、实验室工作人员的资质、试验材料的管控、实验方案、实验记录、结果或报告的审核、研究记录的保存、质量管理、废物处理等多个方面质量控制</w:t>
      </w:r>
      <w:r>
        <w:rPr>
          <w:rFonts w:asciiTheme="majorEastAsia" w:eastAsiaTheme="majorEastAsia" w:hAnsiTheme="majorEastAsia" w:hint="eastAsia"/>
        </w:rPr>
        <w:t>措施</w:t>
      </w:r>
      <w:r w:rsidR="009716DE">
        <w:rPr>
          <w:rFonts w:asciiTheme="majorEastAsia" w:eastAsiaTheme="majorEastAsia" w:hAnsiTheme="majorEastAsia" w:hint="eastAsia"/>
        </w:rPr>
        <w:t>。</w:t>
      </w:r>
    </w:p>
    <w:p w:rsidR="00417EDE" w:rsidRDefault="009716DE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6.2售后服务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知识产权与保密</w:t>
      </w:r>
      <w:r>
        <w:rPr>
          <w:rFonts w:asciiTheme="majorEastAsia" w:eastAsiaTheme="majorEastAsia" w:hAnsiTheme="majorEastAsia" w:hint="eastAsia"/>
        </w:rPr>
        <w:t>：</w:t>
      </w:r>
      <w:r w:rsidR="00BE6F34">
        <w:rPr>
          <w:rFonts w:asciiTheme="majorEastAsia" w:eastAsiaTheme="majorEastAsia" w:hAnsiTheme="majorEastAsia" w:hint="eastAsia"/>
        </w:rPr>
        <w:t>招标人</w:t>
      </w:r>
      <w:r>
        <w:rPr>
          <w:rFonts w:asciiTheme="majorEastAsia" w:eastAsiaTheme="majorEastAsia" w:hAnsiTheme="majorEastAsia"/>
        </w:rPr>
        <w:t>对项目成果拥有全部所有权，</w:t>
      </w:r>
      <w:r w:rsidR="00BE6F34">
        <w:rPr>
          <w:rFonts w:asciiTheme="majorEastAsia" w:eastAsiaTheme="majorEastAsia" w:hAnsiTheme="majorEastAsia" w:hint="eastAsia"/>
        </w:rPr>
        <w:t>投标人</w:t>
      </w:r>
      <w:r w:rsidR="00BE6F34">
        <w:rPr>
          <w:rFonts w:asciiTheme="majorEastAsia" w:eastAsiaTheme="majorEastAsia" w:hAnsiTheme="majorEastAsia"/>
        </w:rPr>
        <w:t>须</w:t>
      </w:r>
      <w:r>
        <w:rPr>
          <w:rFonts w:asciiTheme="majorEastAsia" w:eastAsiaTheme="majorEastAsia" w:hAnsiTheme="majorEastAsia"/>
        </w:rPr>
        <w:t>承担保密义务；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服务响应时间</w:t>
      </w:r>
      <w:r>
        <w:rPr>
          <w:rFonts w:asciiTheme="majorEastAsia" w:eastAsiaTheme="majorEastAsia" w:hAnsiTheme="majorEastAsia" w:hint="eastAsia"/>
        </w:rPr>
        <w:t>：</w:t>
      </w:r>
      <w:r w:rsidR="00BE6F34">
        <w:rPr>
          <w:rFonts w:asciiTheme="majorEastAsia" w:eastAsiaTheme="majorEastAsia" w:hAnsiTheme="majorEastAsia" w:hint="eastAsia"/>
        </w:rPr>
        <w:t>投标人须</w:t>
      </w:r>
      <w:r>
        <w:rPr>
          <w:rFonts w:asciiTheme="majorEastAsia" w:eastAsiaTheme="majorEastAsia" w:hAnsiTheme="majorEastAsia"/>
        </w:rPr>
        <w:t>提供12h内响应并解决</w:t>
      </w:r>
      <w:r w:rsidR="00BE6F34">
        <w:rPr>
          <w:rFonts w:asciiTheme="majorEastAsia" w:eastAsiaTheme="majorEastAsia" w:hAnsiTheme="majorEastAsia" w:hint="eastAsia"/>
        </w:rPr>
        <w:t>招标人</w:t>
      </w:r>
      <w:r>
        <w:rPr>
          <w:rFonts w:asciiTheme="majorEastAsia" w:eastAsiaTheme="majorEastAsia" w:hAnsiTheme="majorEastAsia"/>
        </w:rPr>
        <w:t>提出的需求。</w:t>
      </w:r>
    </w:p>
    <w:p w:rsidR="00417EDE" w:rsidRDefault="009716DE">
      <w:pPr>
        <w:pStyle w:val="a3"/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技术支持</w:t>
      </w:r>
      <w:r>
        <w:rPr>
          <w:rFonts w:asciiTheme="majorEastAsia" w:eastAsiaTheme="majorEastAsia" w:hAnsiTheme="majorEastAsia" w:hint="eastAsia"/>
        </w:rPr>
        <w:t>：</w:t>
      </w:r>
      <w:r w:rsidR="00BE6F34">
        <w:rPr>
          <w:rFonts w:asciiTheme="majorEastAsia" w:eastAsiaTheme="majorEastAsia" w:hAnsiTheme="majorEastAsia" w:hint="eastAsia"/>
        </w:rPr>
        <w:t>投标人须</w:t>
      </w:r>
      <w:r>
        <w:rPr>
          <w:rFonts w:asciiTheme="majorEastAsia" w:eastAsiaTheme="majorEastAsia" w:hAnsiTheme="majorEastAsia"/>
        </w:rPr>
        <w:t>提供完善的售前咨询和售后服务，帮助优化实验等。</w:t>
      </w:r>
    </w:p>
    <w:sectPr w:rsidR="00417EDE" w:rsidSect="00E44E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405" w:rsidRDefault="00627405" w:rsidP="004D49BD">
      <w:r>
        <w:separator/>
      </w:r>
    </w:p>
  </w:endnote>
  <w:endnote w:type="continuationSeparator" w:id="0">
    <w:p w:rsidR="00627405" w:rsidRDefault="00627405" w:rsidP="004D4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CC74BC4-E5BD-4241-92BF-0CAC53C74BAE}"/>
    <w:embedBold r:id="rId2" w:fontKey="{18600C51-27E1-465F-813F-091225FC741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2F77F99-6591-4BFC-95FC-18E92C70B2C0}"/>
    <w:embedBold r:id="rId4" w:subsetted="1" w:fontKey="{99D020F9-19C9-4C88-8528-EEFCD7C09A5C}"/>
  </w:font>
  <w:font w:name="方正公文小标宋">
    <w:altName w:val="宋体"/>
    <w:charset w:val="86"/>
    <w:family w:val="auto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9426206-9CE6-4EAC-9BEF-B3F7028159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BE1249C-A062-428F-8D6C-04D7C1AD262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405" w:rsidRDefault="00627405" w:rsidP="004D49BD">
      <w:r>
        <w:separator/>
      </w:r>
    </w:p>
  </w:footnote>
  <w:footnote w:type="continuationSeparator" w:id="0">
    <w:p w:rsidR="00627405" w:rsidRDefault="00627405" w:rsidP="004D4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9D9BE6"/>
    <w:multiLevelType w:val="singleLevel"/>
    <w:tmpl w:val="8C9D9BE6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docVars>
    <w:docVar w:name="commondata" w:val="eyJoZGlkIjoiMjVhNjgzNjkzMjhlZDlkNGI5NmE5M2JhZjA0ODY2ZjAifQ=="/>
  </w:docVars>
  <w:rsids>
    <w:rsidRoot w:val="51091990"/>
    <w:rsid w:val="00113948"/>
    <w:rsid w:val="00117D6F"/>
    <w:rsid w:val="00123B95"/>
    <w:rsid w:val="0012790A"/>
    <w:rsid w:val="0025496A"/>
    <w:rsid w:val="00256D3F"/>
    <w:rsid w:val="00417EDE"/>
    <w:rsid w:val="004311AB"/>
    <w:rsid w:val="00457636"/>
    <w:rsid w:val="00486AAD"/>
    <w:rsid w:val="004C2A3A"/>
    <w:rsid w:val="004D49BD"/>
    <w:rsid w:val="00627405"/>
    <w:rsid w:val="00694E12"/>
    <w:rsid w:val="006F49AE"/>
    <w:rsid w:val="00741252"/>
    <w:rsid w:val="00751EB4"/>
    <w:rsid w:val="007549A8"/>
    <w:rsid w:val="0079644D"/>
    <w:rsid w:val="007D5006"/>
    <w:rsid w:val="00883E06"/>
    <w:rsid w:val="008B0D97"/>
    <w:rsid w:val="008E5493"/>
    <w:rsid w:val="008E5FBB"/>
    <w:rsid w:val="009716DE"/>
    <w:rsid w:val="009D11B5"/>
    <w:rsid w:val="00A41FD4"/>
    <w:rsid w:val="00AB4081"/>
    <w:rsid w:val="00AC3CCC"/>
    <w:rsid w:val="00AC789D"/>
    <w:rsid w:val="00AF4566"/>
    <w:rsid w:val="00AF530F"/>
    <w:rsid w:val="00B004E9"/>
    <w:rsid w:val="00BE6F34"/>
    <w:rsid w:val="00CD1D59"/>
    <w:rsid w:val="00D30384"/>
    <w:rsid w:val="00D84B3F"/>
    <w:rsid w:val="00DA33EA"/>
    <w:rsid w:val="00DD411B"/>
    <w:rsid w:val="00E44E78"/>
    <w:rsid w:val="00F43F2E"/>
    <w:rsid w:val="00F44C5D"/>
    <w:rsid w:val="00F82866"/>
    <w:rsid w:val="071D434D"/>
    <w:rsid w:val="0E016ED1"/>
    <w:rsid w:val="1A4F2EC8"/>
    <w:rsid w:val="3E1E77A3"/>
    <w:rsid w:val="457B708B"/>
    <w:rsid w:val="51091990"/>
    <w:rsid w:val="52CD1D7A"/>
    <w:rsid w:val="5B8904FA"/>
    <w:rsid w:val="66F35334"/>
    <w:rsid w:val="6B120F8F"/>
    <w:rsid w:val="790C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E78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rsid w:val="00E44E78"/>
    <w:pPr>
      <w:tabs>
        <w:tab w:val="left" w:pos="567"/>
      </w:tabs>
      <w:spacing w:before="120" w:line="22" w:lineRule="atLeast"/>
    </w:pPr>
    <w:rPr>
      <w:kern w:val="0"/>
      <w:sz w:val="20"/>
    </w:rPr>
  </w:style>
  <w:style w:type="paragraph" w:styleId="a4">
    <w:name w:val="footer"/>
    <w:basedOn w:val="a"/>
    <w:link w:val="Char"/>
    <w:qFormat/>
    <w:rsid w:val="00E4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E44E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  <w:rsid w:val="00E44E78"/>
  </w:style>
  <w:style w:type="character" w:customStyle="1" w:styleId="Char0">
    <w:name w:val="页眉 Char"/>
    <w:basedOn w:val="a0"/>
    <w:link w:val="a5"/>
    <w:qFormat/>
    <w:rsid w:val="00E44E78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sid w:val="00E44E78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">
    <w:name w:val="样式1"/>
    <w:qFormat/>
    <w:rsid w:val="00E44E78"/>
    <w:pPr>
      <w:spacing w:line="360" w:lineRule="auto"/>
    </w:pPr>
    <w:rPr>
      <w:bCs/>
      <w:kern w:val="2"/>
      <w:sz w:val="24"/>
      <w:szCs w:val="32"/>
    </w:rPr>
  </w:style>
  <w:style w:type="paragraph" w:styleId="a7">
    <w:name w:val="List Paragraph"/>
    <w:basedOn w:val="a"/>
    <w:uiPriority w:val="34"/>
    <w:qFormat/>
    <w:rsid w:val="00E44E78"/>
    <w:pPr>
      <w:ind w:firstLineChars="200" w:firstLine="420"/>
    </w:pPr>
    <w:rPr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Yan</dc:creator>
  <cp:lastModifiedBy>王帅</cp:lastModifiedBy>
  <cp:revision>2</cp:revision>
  <dcterms:created xsi:type="dcterms:W3CDTF">2026-04-21T02:11:00Z</dcterms:created>
  <dcterms:modified xsi:type="dcterms:W3CDTF">2026-04-21T02:11:00Z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A4146272F4A24A57A2D5E9311BD68B77_11</vt:lpwstr>
  </property>
  <property fmtid="{D5CDD505-2E9C-101B-9397-08002B2CF9AE}" pid="4" name="KSOTemplateDocerSaveRecord">
    <vt:lpwstr>eyJoZGlkIjoiMDljYzUzMWQ4OWI0YzBkYjYzMDRhZTY5ZjZkYmFmYTgiLCJ1c2VySWQiOiIxNDgxMjQyNzA5In0=</vt:lpwstr>
  </property>
</Properties>
</file>